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B3" w:rsidRPr="00876157" w:rsidRDefault="00DD47B3" w:rsidP="00876157">
      <w:pPr>
        <w:jc w:val="center"/>
        <w:rPr>
          <w:rFonts w:ascii="HGS創英角ｺﾞｼｯｸUB" w:eastAsia="HGS創英角ｺﾞｼｯｸUB" w:hAnsi="HGS創英角ｺﾞｼｯｸUB"/>
          <w:sz w:val="28"/>
        </w:rPr>
      </w:pPr>
      <w:bookmarkStart w:id="0" w:name="_GoBack"/>
      <w:bookmarkEnd w:id="0"/>
      <w:r w:rsidRPr="00876157">
        <w:rPr>
          <w:rFonts w:ascii="HGS創英角ｺﾞｼｯｸUB" w:eastAsia="HGS創英角ｺﾞｼｯｸUB" w:hAnsi="HGS創英角ｺﾞｼｯｸUB" w:hint="eastAsia"/>
          <w:sz w:val="28"/>
        </w:rPr>
        <w:t>平成</w:t>
      </w:r>
      <w:r w:rsidR="007A4D30">
        <w:rPr>
          <w:rFonts w:ascii="HGS創英角ｺﾞｼｯｸUB" w:eastAsia="HGS創英角ｺﾞｼｯｸUB" w:hAnsi="HGS創英角ｺﾞｼｯｸUB" w:hint="eastAsia"/>
          <w:sz w:val="28"/>
        </w:rPr>
        <w:t>29</w:t>
      </w:r>
      <w:r w:rsidR="00507323">
        <w:rPr>
          <w:rFonts w:ascii="HGS創英角ｺﾞｼｯｸUB" w:eastAsia="HGS創英角ｺﾞｼｯｸUB" w:hAnsi="HGS創英角ｺﾞｼｯｸUB" w:hint="eastAsia"/>
          <w:sz w:val="28"/>
        </w:rPr>
        <w:t>年度</w:t>
      </w:r>
      <w:r w:rsidR="00876157">
        <w:rPr>
          <w:rFonts w:ascii="HGS創英角ｺﾞｼｯｸUB" w:eastAsia="HGS創英角ｺﾞｼｯｸUB" w:hAnsi="HGS創英角ｺﾞｼｯｸUB" w:hint="eastAsia"/>
          <w:sz w:val="28"/>
        </w:rPr>
        <w:t>基本施策の達成状況</w:t>
      </w:r>
      <w:r w:rsidRPr="00876157">
        <w:rPr>
          <w:rFonts w:ascii="HGS創英角ｺﾞｼｯｸUB" w:eastAsia="HGS創英角ｺﾞｼｯｸUB" w:hAnsi="HGS創英角ｺﾞｼｯｸUB" w:hint="eastAsia"/>
          <w:sz w:val="28"/>
        </w:rPr>
        <w:t>評価</w:t>
      </w:r>
    </w:p>
    <w:p w:rsidR="00DD47B3" w:rsidRDefault="00DD47B3" w:rsidP="00DD47B3">
      <w:pPr>
        <w:rPr>
          <w:rFonts w:ascii="HGS創英角ｺﾞｼｯｸUB" w:eastAsia="HGS創英角ｺﾞｼｯｸUB" w:hAnsi="HGS創英角ｺﾞｼｯｸUB"/>
          <w:sz w:val="24"/>
        </w:rPr>
      </w:pPr>
    </w:p>
    <w:p w:rsidR="00DD47B3" w:rsidRPr="00436EC8" w:rsidRDefault="00DD47B3" w:rsidP="00DD47B3">
      <w:pPr>
        <w:rPr>
          <w:rFonts w:ascii="HGS創英角ｺﾞｼｯｸUB" w:eastAsia="HGS創英角ｺﾞｼｯｸUB" w:hAnsi="HGS創英角ｺﾞｼｯｸUB"/>
          <w:sz w:val="24"/>
        </w:rPr>
      </w:pPr>
      <w:r w:rsidRPr="00436EC8">
        <w:rPr>
          <w:rFonts w:ascii="HGS創英角ｺﾞｼｯｸUB" w:eastAsia="HGS創英角ｺﾞｼｯｸUB" w:hAnsi="HGS創英角ｺﾞｼｯｸUB" w:hint="eastAsia"/>
          <w:sz w:val="24"/>
        </w:rPr>
        <w:t>１　基本施策１：市民活動の裾野の拡大</w:t>
      </w:r>
    </w:p>
    <w:p w:rsidR="00DD47B3" w:rsidRDefault="00DD47B3" w:rsidP="00DD47B3">
      <w:pPr>
        <w:rPr>
          <w:rFonts w:ascii="HGS創英角ｺﾞｼｯｸUB" w:eastAsia="HGS創英角ｺﾞｼｯｸUB" w:hAnsi="HGS創英角ｺﾞｼｯｸUB"/>
          <w:sz w:val="24"/>
        </w:rPr>
      </w:pPr>
      <w:r w:rsidRPr="00436EC8">
        <w:rPr>
          <w:rFonts w:ascii="HGS創英角ｺﾞｼｯｸUB" w:eastAsia="HGS創英角ｺﾞｼｯｸUB" w:hAnsi="HGS創英角ｺﾞｼｯｸUB" w:hint="eastAsia"/>
          <w:sz w:val="24"/>
        </w:rPr>
        <w:t>１－１．市民活動のきっかけづくり</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１－２．多様な活動につながる情報の提供</w:t>
      </w:r>
    </w:p>
    <w:p w:rsidR="00DD47B3" w:rsidRDefault="00DD47B3" w:rsidP="00DD47B3">
      <w:r w:rsidRPr="00390F9C">
        <w:rPr>
          <w:rFonts w:hint="eastAsia"/>
        </w:rPr>
        <w:t>★目標の達成状況及び事業の実施状況に対する実施主体による自己評価</w:t>
      </w:r>
    </w:p>
    <w:p w:rsidR="00DD47B3" w:rsidRDefault="00B341DB" w:rsidP="00DD47B3">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59264" behindDoc="1" locked="0" layoutInCell="1" allowOverlap="1" wp14:anchorId="1F2C6336" wp14:editId="04E6E29E">
                <wp:simplePos x="0" y="0"/>
                <wp:positionH relativeFrom="column">
                  <wp:posOffset>-80010</wp:posOffset>
                </wp:positionH>
                <wp:positionV relativeFrom="paragraph">
                  <wp:posOffset>13335</wp:posOffset>
                </wp:positionV>
                <wp:extent cx="5495925" cy="13049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95925" cy="1304925"/>
                        </a:xfrm>
                        <a:prstGeom prst="rect">
                          <a:avLst/>
                        </a:prstGeom>
                        <a:solidFill>
                          <a:sysClr val="window" lastClr="FFFFFF"/>
                        </a:solidFill>
                        <a:ln w="12700" cap="flat" cmpd="sng" algn="ctr">
                          <a:solidFill>
                            <a:sysClr val="windowText" lastClr="000000"/>
                          </a:solidFill>
                          <a:prstDash val="solid"/>
                        </a:ln>
                        <a:effectLst/>
                      </wps:spPr>
                      <wps:txbx>
                        <w:txbxContent>
                          <w:p w:rsidR="00B341DB" w:rsidRPr="00B341DB" w:rsidRDefault="00B341DB" w:rsidP="009B6D6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F2C6336" id="正方形/長方形 7" o:spid="_x0000_s1027" style="position:absolute;left:0;text-align:left;margin-left:-6.3pt;margin-top:1.05pt;width:432.75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" fillcolor="window" strokecolor="windowText" strokeweight="1pt">
                <v:textbox>
                  <w:txbxContent>
                    <w:p w:rsidR="00B341DB" w:rsidRPr="00B341DB" w:rsidRDefault="00B341DB" w:rsidP="009B6D6D">
                      <w:pPr>
                        <w:jc w:val="left"/>
                      </w:pPr>
                    </w:p>
                  </w:txbxContent>
                </v:textbox>
              </v:rect>
            </w:pict>
          </mc:Fallback>
        </mc:AlternateContent>
      </w:r>
      <w:r w:rsidR="00ED0425">
        <w:rPr>
          <w:rFonts w:hint="eastAsia"/>
        </w:rPr>
        <w:t xml:space="preserve">　</w:t>
      </w:r>
      <w:r w:rsidR="009B6D6D" w:rsidRPr="009B6D6D">
        <w:rPr>
          <w:rFonts w:hint="eastAsia"/>
        </w:rPr>
        <w:t>市、武蔵野プレイス、市民社協において、様々な情報提供に資する事業が展開されており、参考指標についても安定して推移している。今後は、市、武蔵野プレイス、市民社協、市民活動団体がそれぞれ発信している情報を集約した武蔵野市の市民活動を網羅した情報発信の手法を検討したい。</w:t>
      </w:r>
    </w:p>
    <w:p w:rsidR="00B341DB" w:rsidRDefault="00B341DB" w:rsidP="00DD47B3">
      <w:pPr>
        <w:rPr>
          <w:rFonts w:ascii="HGS創英角ｺﾞｼｯｸUB" w:eastAsia="HGS創英角ｺﾞｼｯｸUB" w:hAnsi="HGS創英角ｺﾞｼｯｸUB"/>
          <w:sz w:val="24"/>
        </w:rPr>
      </w:pPr>
    </w:p>
    <w:p w:rsidR="00B341DB" w:rsidRDefault="00B341DB" w:rsidP="00DD47B3">
      <w:pPr>
        <w:rPr>
          <w:rFonts w:ascii="HGS創英角ｺﾞｼｯｸUB" w:eastAsia="HGS創英角ｺﾞｼｯｸUB" w:hAnsi="HGS創英角ｺﾞｼｯｸUB"/>
          <w:sz w:val="24"/>
        </w:rPr>
      </w:pPr>
    </w:p>
    <w:p w:rsidR="00DD47B3" w:rsidRDefault="00B341DB" w:rsidP="00DD47B3">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61312" behindDoc="1" locked="0" layoutInCell="1" allowOverlap="1" wp14:anchorId="4B2A2604" wp14:editId="2B014929">
                <wp:simplePos x="0" y="0"/>
                <wp:positionH relativeFrom="column">
                  <wp:posOffset>-80010</wp:posOffset>
                </wp:positionH>
                <wp:positionV relativeFrom="paragraph">
                  <wp:posOffset>215900</wp:posOffset>
                </wp:positionV>
                <wp:extent cx="5495925" cy="1171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495925" cy="1171575"/>
                        </a:xfrm>
                        <a:prstGeom prst="rect">
                          <a:avLst/>
                        </a:prstGeom>
                        <a:solidFill>
                          <a:sysClr val="window" lastClr="FFFFFF"/>
                        </a:solidFill>
                        <a:ln w="12700" cap="flat" cmpd="sng" algn="ctr">
                          <a:solidFill>
                            <a:sysClr val="windowText" lastClr="000000"/>
                          </a:solidFill>
                          <a:prstDash val="solid"/>
                        </a:ln>
                        <a:effectLst/>
                      </wps:spPr>
                      <wps:txbx>
                        <w:txbxContent>
                          <w:p w:rsidR="00FF1548" w:rsidRPr="00FF1548" w:rsidRDefault="002A19CF" w:rsidP="005952A1">
                            <w:pPr>
                              <w:jc w:val="left"/>
                              <w:rPr>
                                <w:rFonts w:ascii="ＭＳ 明朝" w:hAnsi="ＭＳ 明朝" w:cs="ＭＳ 明朝"/>
                              </w:rPr>
                            </w:pPr>
                            <w:r>
                              <w:rPr>
                                <w:rFonts w:hint="eastAsia"/>
                              </w:rPr>
                              <w:t>「１－２</w:t>
                            </w:r>
                            <w:r>
                              <w:rPr>
                                <w:rFonts w:hint="eastAsia"/>
                              </w:rPr>
                              <w:t>.</w:t>
                            </w:r>
                            <w:r w:rsidR="00FF1548">
                              <w:rPr>
                                <w:rFonts w:hint="eastAsia"/>
                              </w:rPr>
                              <w:t>市民活動のきっかけづくり」は重点施策の達成状況評価に記載。</w:t>
                            </w:r>
                          </w:p>
                          <w:p w:rsidR="002A19CF" w:rsidRDefault="00925E8E" w:rsidP="005952A1">
                            <w:pPr>
                              <w:jc w:val="left"/>
                            </w:pPr>
                            <w:r>
                              <w:rPr>
                                <w:rFonts w:hint="eastAsia"/>
                              </w:rPr>
                              <w:t xml:space="preserve">　イベント等の広報を行う際、チラ</w:t>
                            </w:r>
                            <w:r w:rsidR="00DE1C9A">
                              <w:rPr>
                                <w:rFonts w:hint="eastAsia"/>
                              </w:rPr>
                              <w:t>シにデザイナーを起用することを検討すると良い。</w:t>
                            </w:r>
                          </w:p>
                          <w:p w:rsidR="00DE1C9A" w:rsidRPr="00DE1C9A" w:rsidRDefault="00DE1C9A" w:rsidP="005952A1">
                            <w:pPr>
                              <w:jc w:val="left"/>
                            </w:pPr>
                            <w:r>
                              <w:rPr>
                                <w:rFonts w:hint="eastAsia"/>
                              </w:rPr>
                              <w:t xml:space="preserve">　市民にも広報（デザイナーや情報発信力のある方）が上手い人がいると思われ、協働してイベント広報に取り組めるといいのではないか。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B2A2604" id="正方形/長方形 1" o:spid="_x0000_s1028" style="position:absolute;left:0;text-align:left;margin-left:-6.3pt;margin-top:17pt;width:432.75pt;height:9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" fillcolor="window" strokecolor="windowText" strokeweight="1pt">
                <v:textbox>
                  <w:txbxContent>
                    <w:p w:rsidR="00FF1548" w:rsidRPr="00FF1548" w:rsidRDefault="002A19CF" w:rsidP="005952A1">
                      <w:pPr>
                        <w:jc w:val="left"/>
                        <w:rPr>
                          <w:rFonts w:ascii="ＭＳ 明朝" w:hAnsi="ＭＳ 明朝" w:cs="ＭＳ 明朝" w:hint="eastAsia"/>
                        </w:rPr>
                      </w:pPr>
                      <w:r>
                        <w:rPr>
                          <w:rFonts w:hint="eastAsia"/>
                        </w:rPr>
                        <w:t>「１－２</w:t>
                      </w:r>
                      <w:r>
                        <w:rPr>
                          <w:rFonts w:hint="eastAsia"/>
                        </w:rPr>
                        <w:t>.</w:t>
                      </w:r>
                      <w:r w:rsidR="00FF1548">
                        <w:rPr>
                          <w:rFonts w:hint="eastAsia"/>
                        </w:rPr>
                        <w:t>市民活動のきっかけづくり」は重点施策の達成状況評価に記載。</w:t>
                      </w:r>
                    </w:p>
                    <w:p w:rsidR="002A19CF" w:rsidRDefault="00925E8E" w:rsidP="005952A1">
                      <w:pPr>
                        <w:jc w:val="left"/>
                      </w:pPr>
                      <w:r>
                        <w:rPr>
                          <w:rFonts w:hint="eastAsia"/>
                        </w:rPr>
                        <w:t xml:space="preserve">　イベント等の広報を行う際、チラ</w:t>
                      </w:r>
                      <w:r w:rsidR="00DE1C9A">
                        <w:rPr>
                          <w:rFonts w:hint="eastAsia"/>
                        </w:rPr>
                        <w:t>シにデザイナーを起用することを検討すると良い。</w:t>
                      </w:r>
                    </w:p>
                    <w:p w:rsidR="00DE1C9A" w:rsidRPr="00DE1C9A" w:rsidRDefault="00DE1C9A" w:rsidP="005952A1">
                      <w:pPr>
                        <w:jc w:val="left"/>
                      </w:pPr>
                      <w:r>
                        <w:rPr>
                          <w:rFonts w:hint="eastAsia"/>
                        </w:rPr>
                        <w:t xml:space="preserve">　市民にも広報（デザイナーや情報発信力のある方）が上手い人がいると思われ、協働してイベント広報に取り組めるといいのではないか。</w:t>
                      </w:r>
                    </w:p>
                  </w:txbxContent>
                </v:textbox>
              </v:rect>
            </w:pict>
          </mc:Fallback>
        </mc:AlternateContent>
      </w:r>
      <w:r w:rsidR="00DD47B3" w:rsidRPr="00390F9C">
        <w:rPr>
          <w:rFonts w:hint="eastAsia"/>
        </w:rPr>
        <w:t>★目標の達成状況及び事業の実施状況に対する市民活動推進委員会による評価及び意見</w:t>
      </w:r>
    </w:p>
    <w:p w:rsidR="00DD47B3" w:rsidRDefault="005952A1"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 xml:space="preserve">　</w:t>
      </w:r>
    </w:p>
    <w:p w:rsidR="00DD47B3" w:rsidRDefault="005952A1"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 xml:space="preserve">　</w:t>
      </w:r>
    </w:p>
    <w:p w:rsidR="00B341DB" w:rsidRDefault="00B341DB" w:rsidP="00DD47B3">
      <w:pPr>
        <w:rPr>
          <w:rFonts w:ascii="HGS創英角ｺﾞｼｯｸUB" w:eastAsia="HGS創英角ｺﾞｼｯｸUB" w:hAnsi="HGS創英角ｺﾞｼｯｸUB"/>
          <w:sz w:val="24"/>
        </w:rPr>
      </w:pPr>
    </w:p>
    <w:p w:rsidR="00B341DB" w:rsidRDefault="00B341DB" w:rsidP="00DD47B3">
      <w:pPr>
        <w:rPr>
          <w:rFonts w:ascii="HGS創英角ｺﾞｼｯｸUB" w:eastAsia="HGS創英角ｺﾞｼｯｸUB" w:hAnsi="HGS創英角ｺﾞｼｯｸUB"/>
          <w:sz w:val="24"/>
        </w:rPr>
      </w:pPr>
    </w:p>
    <w:p w:rsidR="00B341DB" w:rsidRDefault="00B341DB" w:rsidP="00DD47B3">
      <w:pPr>
        <w:rPr>
          <w:rFonts w:ascii="HGS創英角ｺﾞｼｯｸUB" w:eastAsia="HGS創英角ｺﾞｼｯｸUB" w:hAnsi="HGS創英角ｺﾞｼｯｸUB"/>
          <w:sz w:val="24"/>
        </w:rPr>
      </w:pPr>
    </w:p>
    <w:p w:rsidR="001B3B9D" w:rsidRPr="001B3B9D" w:rsidRDefault="001B3B9D" w:rsidP="00DD47B3">
      <w:pPr>
        <w:rPr>
          <w:rFonts w:ascii="HGS創英角ｺﾞｼｯｸUB" w:eastAsia="HGS創英角ｺﾞｼｯｸUB" w:hAnsi="HGS創英角ｺﾞｼｯｸUB"/>
          <w:sz w:val="24"/>
        </w:rPr>
      </w:pPr>
    </w:p>
    <w:p w:rsidR="00DD47B3" w:rsidRPr="00436EC8"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２</w:t>
      </w:r>
      <w:r w:rsidRPr="00436EC8">
        <w:rPr>
          <w:rFonts w:ascii="HGS創英角ｺﾞｼｯｸUB" w:eastAsia="HGS創英角ｺﾞｼｯｸUB" w:hAnsi="HGS創英角ｺﾞｼｯｸUB" w:hint="eastAsia"/>
          <w:sz w:val="24"/>
        </w:rPr>
        <w:t xml:space="preserve">　基本</w:t>
      </w:r>
      <w:r>
        <w:rPr>
          <w:rFonts w:ascii="HGS創英角ｺﾞｼｯｸUB" w:eastAsia="HGS創英角ｺﾞｼｯｸUB" w:hAnsi="HGS創英角ｺﾞｼｯｸUB" w:hint="eastAsia"/>
          <w:sz w:val="24"/>
        </w:rPr>
        <w:t>施策２</w:t>
      </w:r>
      <w:r w:rsidRPr="00436EC8">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市民活動の促進と自律・自立に向けた支援の充実</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２</w:t>
      </w:r>
      <w:r w:rsidRPr="00436EC8">
        <w:rPr>
          <w:rFonts w:ascii="HGS創英角ｺﾞｼｯｸUB" w:eastAsia="HGS創英角ｺﾞｼｯｸUB" w:hAnsi="HGS創英角ｺﾞｼｯｸUB" w:hint="eastAsia"/>
          <w:sz w:val="24"/>
        </w:rPr>
        <w:t>－１．</w:t>
      </w:r>
      <w:r>
        <w:rPr>
          <w:rFonts w:ascii="HGS創英角ｺﾞｼｯｸUB" w:eastAsia="HGS創英角ｺﾞｼｯｸUB" w:hAnsi="HGS創英角ｺﾞｼｯｸUB" w:hint="eastAsia"/>
          <w:sz w:val="24"/>
        </w:rPr>
        <w:t>情報提供の充実</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２－２．相談体制の拡充</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２－３．財政的な支援</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２－４．市民活動に関する学びの機会の提供【重点施策】</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２－５．交流の促進</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２－６．コーディネート機能の強化【重点施策】</w:t>
      </w:r>
    </w:p>
    <w:p w:rsidR="00DD47B3" w:rsidRDefault="00DD47B3" w:rsidP="00DD47B3">
      <w:r w:rsidRPr="00390F9C">
        <w:rPr>
          <w:rFonts w:hint="eastAsia"/>
        </w:rPr>
        <w:t>★目標の達成状況及び事業の実施状況に対する実施主体による自己評価</w:t>
      </w:r>
    </w:p>
    <w:p w:rsidR="00DD47B3" w:rsidRDefault="00B341DB">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63360" behindDoc="1" locked="0" layoutInCell="1" allowOverlap="1" wp14:anchorId="00E8D18D" wp14:editId="7EBBC930">
                <wp:simplePos x="0" y="0"/>
                <wp:positionH relativeFrom="column">
                  <wp:posOffset>-80010</wp:posOffset>
                </wp:positionH>
                <wp:positionV relativeFrom="paragraph">
                  <wp:posOffset>33020</wp:posOffset>
                </wp:positionV>
                <wp:extent cx="5495925" cy="1476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95925" cy="1476375"/>
                        </a:xfrm>
                        <a:prstGeom prst="rect">
                          <a:avLst/>
                        </a:prstGeom>
                        <a:solidFill>
                          <a:sysClr val="window" lastClr="FFFFFF"/>
                        </a:solidFill>
                        <a:ln w="12700" cap="flat" cmpd="sng" algn="ctr">
                          <a:solidFill>
                            <a:sysClr val="windowText" lastClr="000000"/>
                          </a:solidFill>
                          <a:prstDash val="solid"/>
                        </a:ln>
                        <a:effectLst/>
                      </wps:spPr>
                      <wps:txbx>
                        <w:txbxContent>
                          <w:p w:rsidR="00FF1548" w:rsidRDefault="00FF1548" w:rsidP="009B6D6D">
                            <w:pPr>
                              <w:ind w:firstLineChars="100" w:firstLine="210"/>
                            </w:pPr>
                            <w:r w:rsidRPr="005371BA">
                              <w:rPr>
                                <w:rFonts w:hint="eastAsia"/>
                              </w:rPr>
                              <w:t>「</w:t>
                            </w:r>
                            <w:r w:rsidRPr="005371BA">
                              <w:t>２－４</w:t>
                            </w:r>
                            <w:r w:rsidRPr="005371BA">
                              <w:rPr>
                                <w:rFonts w:hint="eastAsia"/>
                              </w:rPr>
                              <w:t>．</w:t>
                            </w:r>
                            <w:r w:rsidRPr="005371BA">
                              <w:t>市民活動に</w:t>
                            </w:r>
                            <w:r w:rsidRPr="005371BA">
                              <w:rPr>
                                <w:rFonts w:hint="eastAsia"/>
                              </w:rPr>
                              <w:t>関する</w:t>
                            </w:r>
                            <w:r w:rsidRPr="005371BA">
                              <w:t>学びの</w:t>
                            </w:r>
                            <w:r w:rsidRPr="005371BA">
                              <w:rPr>
                                <w:rFonts w:hint="eastAsia"/>
                              </w:rPr>
                              <w:t>機会</w:t>
                            </w:r>
                            <w:r w:rsidRPr="005371BA">
                              <w:t>の</w:t>
                            </w:r>
                            <w:r w:rsidRPr="005371BA">
                              <w:rPr>
                                <w:rFonts w:hint="eastAsia"/>
                              </w:rPr>
                              <w:t>提供」は</w:t>
                            </w:r>
                            <w:r w:rsidRPr="005371BA">
                              <w:t>重点施策の</w:t>
                            </w:r>
                            <w:r w:rsidRPr="005371BA">
                              <w:rPr>
                                <w:rFonts w:hint="eastAsia"/>
                              </w:rPr>
                              <w:t>達成</w:t>
                            </w:r>
                            <w:r w:rsidRPr="005371BA">
                              <w:t>状況評価に</w:t>
                            </w:r>
                            <w:r w:rsidRPr="005371BA">
                              <w:rPr>
                                <w:rFonts w:hint="eastAsia"/>
                              </w:rPr>
                              <w:t>記載</w:t>
                            </w:r>
                            <w:r w:rsidRPr="005371BA">
                              <w:t>。</w:t>
                            </w:r>
                          </w:p>
                          <w:p w:rsidR="009B6D6D" w:rsidRDefault="009B6D6D" w:rsidP="009B6D6D">
                            <w:pPr>
                              <w:ind w:firstLineChars="100" w:firstLine="210"/>
                            </w:pPr>
                            <w:r>
                              <w:rPr>
                                <w:rFonts w:hint="eastAsia"/>
                              </w:rPr>
                              <w:t>一定の事業は行われているが、市民活動の多様性に合わせて、様々な分野において、更なる</w:t>
                            </w:r>
                            <w:r w:rsidR="00F83A94">
                              <w:rPr>
                                <w:rFonts w:hint="eastAsia"/>
                              </w:rPr>
                              <w:t>事業の実施が必要である。また、</w:t>
                            </w:r>
                            <w:r>
                              <w:rPr>
                                <w:rFonts w:hint="eastAsia"/>
                              </w:rPr>
                              <w:t>市の補助金以外の民間の助成金等の資金調達手段の情報提供の充実も必要である。</w:t>
                            </w:r>
                          </w:p>
                          <w:p w:rsidR="00B341DB" w:rsidRPr="009B23F1" w:rsidRDefault="009B6D6D" w:rsidP="009B6D6D">
                            <w:pPr>
                              <w:ind w:firstLineChars="100" w:firstLine="210"/>
                            </w:pPr>
                            <w:r>
                              <w:rPr>
                                <w:rFonts w:hint="eastAsia"/>
                              </w:rPr>
                              <w:t>補助金制度は、法人・団体の成長・発展のための事業であり、</w:t>
                            </w:r>
                            <w:r w:rsidR="0078512F">
                              <w:rPr>
                                <w:rFonts w:hint="eastAsia"/>
                              </w:rPr>
                              <w:t>市民活動の促進と自律・自立に向けた支援のために、有効に活用できるよう、補助金の趣旨とあり方についてさらなる検討が必要である。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8" style="position:absolute;left:0;text-align:left;margin-left:-6.3pt;margin-top:2.6pt;width:432.75pt;height:11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" fillcolor="window" strokecolor="windowText" strokeweight="1pt">
                <v:textbox>
                  <w:txbxContent>
                    <w:p w:rsidR="00FF1548" w:rsidRDefault="00FF1548" w:rsidP="009B6D6D">
                      <w:pPr>
                        <w:ind w:firstLineChars="100" w:firstLine="210"/>
                      </w:pPr>
                      <w:r w:rsidRPr="005371BA">
                        <w:rPr>
                          <w:rFonts w:hint="eastAsia"/>
                        </w:rPr>
                        <w:t>「</w:t>
                      </w:r>
                      <w:r w:rsidRPr="005371BA">
                        <w:t>２－４</w:t>
                      </w:r>
                      <w:r w:rsidRPr="005371BA">
                        <w:rPr>
                          <w:rFonts w:hint="eastAsia"/>
                        </w:rPr>
                        <w:t>．</w:t>
                      </w:r>
                      <w:r w:rsidRPr="005371BA">
                        <w:t>市民活動に</w:t>
                      </w:r>
                      <w:r w:rsidRPr="005371BA">
                        <w:rPr>
                          <w:rFonts w:hint="eastAsia"/>
                        </w:rPr>
                        <w:t>関する</w:t>
                      </w:r>
                      <w:r w:rsidRPr="005371BA">
                        <w:t>学びの</w:t>
                      </w:r>
                      <w:r w:rsidRPr="005371BA">
                        <w:rPr>
                          <w:rFonts w:hint="eastAsia"/>
                        </w:rPr>
                        <w:t>機会</w:t>
                      </w:r>
                      <w:r w:rsidRPr="005371BA">
                        <w:t>の</w:t>
                      </w:r>
                      <w:r w:rsidRPr="005371BA">
                        <w:rPr>
                          <w:rFonts w:hint="eastAsia"/>
                        </w:rPr>
                        <w:t>提供」は</w:t>
                      </w:r>
                      <w:r w:rsidRPr="005371BA">
                        <w:t>重点施策の</w:t>
                      </w:r>
                      <w:r w:rsidRPr="005371BA">
                        <w:rPr>
                          <w:rFonts w:hint="eastAsia"/>
                        </w:rPr>
                        <w:t>達成</w:t>
                      </w:r>
                      <w:r w:rsidRPr="005371BA">
                        <w:t>状況評価に</w:t>
                      </w:r>
                      <w:r w:rsidRPr="005371BA">
                        <w:rPr>
                          <w:rFonts w:hint="eastAsia"/>
                        </w:rPr>
                        <w:t>記載</w:t>
                      </w:r>
                      <w:r w:rsidRPr="005371BA">
                        <w:t>。</w:t>
                      </w:r>
                    </w:p>
                    <w:p w:rsidR="009B6D6D" w:rsidRDefault="009B6D6D" w:rsidP="009B6D6D">
                      <w:pPr>
                        <w:ind w:firstLineChars="100" w:firstLine="210"/>
                      </w:pPr>
                      <w:r>
                        <w:rPr>
                          <w:rFonts w:hint="eastAsia"/>
                        </w:rPr>
                        <w:t>一定の事業は行われているが、市民活動の多様性に合わせて、様々な分野において、更なる</w:t>
                      </w:r>
                      <w:r w:rsidR="00F83A94">
                        <w:rPr>
                          <w:rFonts w:hint="eastAsia"/>
                        </w:rPr>
                        <w:t>事業の実施が必要である。また、</w:t>
                      </w:r>
                      <w:r>
                        <w:rPr>
                          <w:rFonts w:hint="eastAsia"/>
                        </w:rPr>
                        <w:t>市の補助金以外の民間の助成金等の資金調達手段の情報提供の充実も必要である。</w:t>
                      </w:r>
                    </w:p>
                    <w:p w:rsidR="00B341DB" w:rsidRPr="009B23F1" w:rsidRDefault="009B6D6D" w:rsidP="009B6D6D">
                      <w:pPr>
                        <w:ind w:firstLineChars="100" w:firstLine="210"/>
                      </w:pPr>
                      <w:r>
                        <w:rPr>
                          <w:rFonts w:hint="eastAsia"/>
                        </w:rPr>
                        <w:t>補助金制度は、法人・団体の成長・発展のための事業であり、</w:t>
                      </w:r>
                      <w:r w:rsidR="0078512F">
                        <w:rPr>
                          <w:rFonts w:hint="eastAsia"/>
                        </w:rPr>
                        <w:t>市民活動の促進と自律・自立に向けた支援のために、有効に活用できるよう、補助金の趣旨とあり方についてさらなる検討が必要である。</w:t>
                      </w:r>
                    </w:p>
                  </w:txbxContent>
                </v:textbox>
              </v:rect>
            </w:pict>
          </mc:Fallback>
        </mc:AlternateContent>
      </w:r>
    </w:p>
    <w:p w:rsidR="00DD47B3" w:rsidRDefault="00DD47B3"/>
    <w:p w:rsidR="00DD47B3" w:rsidRDefault="00DD47B3"/>
    <w:p w:rsidR="00B341DB" w:rsidRDefault="00B341DB"/>
    <w:p w:rsidR="00B341DB" w:rsidRDefault="00B341DB"/>
    <w:p w:rsidR="00B341DB" w:rsidRDefault="00B341DB"/>
    <w:p w:rsidR="0078512F" w:rsidRDefault="0078512F" w:rsidP="00DD47B3"/>
    <w:p w:rsidR="0078512F" w:rsidRDefault="0078512F" w:rsidP="00DD47B3"/>
    <w:p w:rsidR="0078512F" w:rsidRDefault="0078512F" w:rsidP="00DD47B3"/>
    <w:p w:rsidR="0078512F" w:rsidRDefault="0078512F" w:rsidP="00DD47B3"/>
    <w:p w:rsidR="0078512F" w:rsidRDefault="0078512F" w:rsidP="00DD47B3"/>
    <w:p w:rsidR="00DD47B3" w:rsidRDefault="00DD47B3" w:rsidP="00DD47B3">
      <w:r w:rsidRPr="00390F9C">
        <w:rPr>
          <w:rFonts w:hint="eastAsia"/>
        </w:rPr>
        <w:lastRenderedPageBreak/>
        <w:t>★目標の達成状況及び事業の実施状況に対する市民活動推進委員会による評価及び意見</w:t>
      </w:r>
    </w:p>
    <w:p w:rsidR="00B341DB" w:rsidRPr="006440F0" w:rsidRDefault="006440F0" w:rsidP="006440F0">
      <w:pPr>
        <w:ind w:left="420" w:hangingChars="200" w:hanging="420"/>
        <w:rPr>
          <w:rFonts w:asciiTheme="minorEastAsia" w:eastAsiaTheme="minorEastAsia" w:hAnsiTheme="minorEastAsia"/>
          <w:szCs w:val="21"/>
        </w:rPr>
      </w:pPr>
      <w:r w:rsidRPr="005952A1">
        <w:rPr>
          <w:rFonts w:hint="eastAsia"/>
          <w:noProof/>
        </w:rPr>
        <mc:AlternateContent>
          <mc:Choice Requires="wps">
            <w:drawing>
              <wp:anchor distT="0" distB="0" distL="114300" distR="114300" simplePos="0" relativeHeight="251665408" behindDoc="1" locked="0" layoutInCell="1" allowOverlap="1" wp14:anchorId="5C872F5A" wp14:editId="493081E3">
                <wp:simplePos x="0" y="0"/>
                <wp:positionH relativeFrom="column">
                  <wp:posOffset>-70485</wp:posOffset>
                </wp:positionH>
                <wp:positionV relativeFrom="paragraph">
                  <wp:posOffset>42544</wp:posOffset>
                </wp:positionV>
                <wp:extent cx="5495925" cy="15335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495925" cy="1533525"/>
                        </a:xfrm>
                        <a:prstGeom prst="rect">
                          <a:avLst/>
                        </a:prstGeom>
                        <a:solidFill>
                          <a:sysClr val="window" lastClr="FFFFFF"/>
                        </a:solidFill>
                        <a:ln w="12700" cap="flat" cmpd="sng" algn="ctr">
                          <a:solidFill>
                            <a:sysClr val="windowText" lastClr="000000"/>
                          </a:solidFill>
                          <a:prstDash val="solid"/>
                        </a:ln>
                        <a:effectLst/>
                      </wps:spPr>
                      <wps:txbx>
                        <w:txbxContent>
                          <w:p w:rsidR="005952A1" w:rsidRDefault="005952A1"/>
                          <w:p w:rsidR="0078512F" w:rsidRDefault="006440F0" w:rsidP="006440F0">
                            <w:pPr>
                              <w:pStyle w:val="aa"/>
                              <w:numPr>
                                <w:ilvl w:val="0"/>
                                <w:numId w:val="25"/>
                              </w:numPr>
                              <w:ind w:leftChars="0"/>
                            </w:pPr>
                            <w:r>
                              <w:rPr>
                                <w:rFonts w:hint="eastAsia"/>
                              </w:rPr>
                              <w:t>学びの支援だけということが、これまで多かったように思う。そこから活動にいかにつなげるかが重要。その部分のサポートがほしい。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0" style="position:absolute;left:0;text-align:left;margin-left:-5.55pt;margin-top:3.35pt;width:432.75pt;height:120.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" fillcolor="window" strokecolor="windowText" strokeweight="1pt">
                <v:textbox>
                  <w:txbxContent>
                    <w:p w:rsidR="005952A1" w:rsidRDefault="005952A1"/>
                    <w:p w:rsidR="0078512F" w:rsidRDefault="006440F0" w:rsidP="006440F0">
                      <w:pPr>
                        <w:pStyle w:val="aa"/>
                        <w:numPr>
                          <w:ilvl w:val="0"/>
                          <w:numId w:val="25"/>
                        </w:numPr>
                        <w:ind w:leftChars="0"/>
                      </w:pPr>
                      <w:r>
                        <w:rPr>
                          <w:rFonts w:hint="eastAsia"/>
                        </w:rPr>
                        <w:t>学びの支援だけということが、これまで多かったように思う。そこから活動にいかにつなげるかが重要。その部分のサポートがほしい。</w:t>
                      </w:r>
                    </w:p>
                  </w:txbxContent>
                </v:textbox>
              </v:rect>
            </w:pict>
          </mc:Fallback>
        </mc:AlternateContent>
      </w:r>
      <w:r>
        <w:rPr>
          <w:rFonts w:asciiTheme="minorEastAsia" w:eastAsiaTheme="minorEastAsia" w:hAnsiTheme="minorEastAsia" w:hint="eastAsia"/>
          <w:szCs w:val="21"/>
        </w:rPr>
        <w:t xml:space="preserve">・　</w:t>
      </w:r>
      <w:r w:rsidRPr="006440F0">
        <w:rPr>
          <w:rFonts w:asciiTheme="minorEastAsia" w:eastAsiaTheme="minorEastAsia" w:hAnsiTheme="minorEastAsia" w:hint="eastAsia"/>
          <w:szCs w:val="21"/>
        </w:rPr>
        <w:t>財政的な支援という点はネックになりがちだが、従来の補助金等ではなく、企業等とのマッチングといった支援もあると思う。</w:t>
      </w:r>
    </w:p>
    <w:p w:rsidR="001B3B9D" w:rsidRPr="006440F0" w:rsidRDefault="006440F0" w:rsidP="006440F0">
      <w:pPr>
        <w:pStyle w:val="aa"/>
        <w:numPr>
          <w:ilvl w:val="0"/>
          <w:numId w:val="24"/>
        </w:numPr>
        <w:ind w:leftChars="0"/>
        <w:rPr>
          <w:rFonts w:asciiTheme="minorEastAsia" w:eastAsiaTheme="minorEastAsia" w:hAnsiTheme="minorEastAsia"/>
          <w:szCs w:val="21"/>
        </w:rPr>
      </w:pPr>
      <w:r>
        <w:rPr>
          <w:rFonts w:asciiTheme="minorEastAsia" w:eastAsiaTheme="minorEastAsia" w:hAnsiTheme="minorEastAsia" w:hint="eastAsia"/>
          <w:szCs w:val="21"/>
        </w:rPr>
        <w:t>武蔵野プレイスでは、各団体へステージごとの自立に向けた支援を行っている。</w:t>
      </w:r>
    </w:p>
    <w:p w:rsidR="001B3B9D" w:rsidRDefault="001B3B9D" w:rsidP="00DD47B3">
      <w:pPr>
        <w:rPr>
          <w:rFonts w:ascii="HGS創英角ｺﾞｼｯｸUB" w:eastAsia="HGS創英角ｺﾞｼｯｸUB" w:hAnsi="HGS創英角ｺﾞｼｯｸUB"/>
          <w:sz w:val="24"/>
        </w:rPr>
      </w:pPr>
    </w:p>
    <w:p w:rsidR="001B3B9D" w:rsidRDefault="001B3B9D" w:rsidP="00DD47B3">
      <w:pPr>
        <w:rPr>
          <w:rFonts w:ascii="HGS創英角ｺﾞｼｯｸUB" w:eastAsia="HGS創英角ｺﾞｼｯｸUB" w:hAnsi="HGS創英角ｺﾞｼｯｸUB"/>
          <w:sz w:val="24"/>
        </w:rPr>
      </w:pPr>
    </w:p>
    <w:p w:rsidR="00AE60B9" w:rsidRDefault="00AE60B9" w:rsidP="00DD47B3">
      <w:pPr>
        <w:rPr>
          <w:rFonts w:ascii="HGS創英角ｺﾞｼｯｸUB" w:eastAsia="HGS創英角ｺﾞｼｯｸUB" w:hAnsi="HGS創英角ｺﾞｼｯｸUB"/>
          <w:sz w:val="24"/>
        </w:rPr>
      </w:pPr>
    </w:p>
    <w:p w:rsidR="00D55B37" w:rsidRDefault="00D55B37" w:rsidP="00DD47B3">
      <w:pPr>
        <w:rPr>
          <w:rFonts w:ascii="HGS創英角ｺﾞｼｯｸUB" w:eastAsia="HGS創英角ｺﾞｼｯｸUB" w:hAnsi="HGS創英角ｺﾞｼｯｸUB"/>
          <w:sz w:val="24"/>
        </w:rPr>
      </w:pPr>
    </w:p>
    <w:p w:rsidR="00AE60B9" w:rsidRDefault="00AE60B9" w:rsidP="00DD47B3">
      <w:pPr>
        <w:rPr>
          <w:rFonts w:ascii="HGS創英角ｺﾞｼｯｸUB" w:eastAsia="HGS創英角ｺﾞｼｯｸUB" w:hAnsi="HGS創英角ｺﾞｼｯｸUB"/>
          <w:sz w:val="24"/>
        </w:rPr>
      </w:pPr>
    </w:p>
    <w:p w:rsidR="00DD47B3" w:rsidRPr="00436EC8"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３</w:t>
      </w:r>
      <w:r w:rsidRPr="00436EC8">
        <w:rPr>
          <w:rFonts w:ascii="HGS創英角ｺﾞｼｯｸUB" w:eastAsia="HGS創英角ｺﾞｼｯｸUB" w:hAnsi="HGS創英角ｺﾞｼｯｸUB" w:hint="eastAsia"/>
          <w:sz w:val="24"/>
        </w:rPr>
        <w:t xml:space="preserve">　基本</w:t>
      </w:r>
      <w:r>
        <w:rPr>
          <w:rFonts w:ascii="HGS創英角ｺﾞｼｯｸUB" w:eastAsia="HGS創英角ｺﾞｼｯｸUB" w:hAnsi="HGS創英角ｺﾞｼｯｸUB" w:hint="eastAsia"/>
          <w:sz w:val="24"/>
        </w:rPr>
        <w:t>施策３</w:t>
      </w:r>
      <w:r w:rsidRPr="00436EC8">
        <w:rPr>
          <w:rFonts w:ascii="HGS創英角ｺﾞｼｯｸUB" w:eastAsia="HGS創英角ｺﾞｼｯｸUB" w:hAnsi="HGS創英角ｺﾞｼｯｸUB" w:hint="eastAsia"/>
          <w:sz w:val="24"/>
        </w:rPr>
        <w:t>：</w:t>
      </w:r>
      <w:r>
        <w:rPr>
          <w:rFonts w:ascii="HGS創英角ｺﾞｼｯｸUB" w:eastAsia="HGS創英角ｺﾞｼｯｸUB" w:hAnsi="HGS創英角ｺﾞｼｯｸUB" w:hint="eastAsia"/>
          <w:sz w:val="24"/>
        </w:rPr>
        <w:t>市民活動の場の活用促進</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３</w:t>
      </w:r>
      <w:r w:rsidRPr="00436EC8">
        <w:rPr>
          <w:rFonts w:ascii="HGS創英角ｺﾞｼｯｸUB" w:eastAsia="HGS創英角ｺﾞｼｯｸUB" w:hAnsi="HGS創英角ｺﾞｼｯｸUB" w:hint="eastAsia"/>
          <w:sz w:val="24"/>
        </w:rPr>
        <w:t>－１．</w:t>
      </w:r>
      <w:r>
        <w:rPr>
          <w:rFonts w:ascii="HGS創英角ｺﾞｼｯｸUB" w:eastAsia="HGS創英角ｺﾞｼｯｸUB" w:hAnsi="HGS創英角ｺﾞｼｯｸUB" w:hint="eastAsia"/>
          <w:sz w:val="24"/>
        </w:rPr>
        <w:t>武蔵野プレイスの有効活用</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３－２．多様な活動の場の情報提供</w:t>
      </w:r>
    </w:p>
    <w:p w:rsidR="00DD47B3" w:rsidRDefault="00DD47B3" w:rsidP="00DD47B3">
      <w:r w:rsidRPr="00390F9C">
        <w:rPr>
          <w:rFonts w:hint="eastAsia"/>
        </w:rPr>
        <w:t>★目標の達成状況及び事業の実施状況に対する実施主体による自己評価</w:t>
      </w:r>
    </w:p>
    <w:p w:rsidR="0054010C" w:rsidRDefault="00B341DB" w:rsidP="00DD47B3">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67456" behindDoc="1" locked="0" layoutInCell="1" allowOverlap="1" wp14:anchorId="72E36CEB" wp14:editId="19D65A40">
                <wp:simplePos x="0" y="0"/>
                <wp:positionH relativeFrom="column">
                  <wp:posOffset>-70485</wp:posOffset>
                </wp:positionH>
                <wp:positionV relativeFrom="paragraph">
                  <wp:posOffset>33021</wp:posOffset>
                </wp:positionV>
                <wp:extent cx="5495925" cy="8572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495925" cy="857250"/>
                        </a:xfrm>
                        <a:prstGeom prst="rect">
                          <a:avLst/>
                        </a:prstGeom>
                        <a:solidFill>
                          <a:sysClr val="window" lastClr="FFFFFF"/>
                        </a:solidFill>
                        <a:ln w="12700" cap="flat" cmpd="sng" algn="ctr">
                          <a:solidFill>
                            <a:sysClr val="windowText" lastClr="000000"/>
                          </a:solidFill>
                          <a:prstDash val="solid"/>
                        </a:ln>
                        <a:effectLst/>
                      </wps:spPr>
                      <wps:txbx>
                        <w:txbxContent>
                          <w:p w:rsidR="00A850B3" w:rsidRPr="00A850B3" w:rsidRDefault="001B3B9D" w:rsidP="00413144">
                            <w:pPr>
                              <w:ind w:firstLineChars="100" w:firstLine="210"/>
                            </w:pPr>
                            <w:r w:rsidRPr="001B3B9D">
                              <w:rPr>
                                <w:rFonts w:hint="eastAsia"/>
                              </w:rPr>
                              <w:t>武蔵野プレイスを活用した事業は多く行われており、市民活動団体の登録数なども安定して推移している。今後さらに、人・物・情報の集約を図り、本市の市民活動の拠点として、市民活動団体に対しさらなる有効活用を促す必要がある。</w:t>
                            </w:r>
                          </w:p>
                          <w:p w:rsidR="00413144" w:rsidRPr="00413144" w:rsidRDefault="00413144" w:rsidP="00B341DB"/>
                          <w:p w:rsidR="00B341DB" w:rsidRPr="00413144" w:rsidRDefault="00B341DB" w:rsidP="00B341D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1" style="position:absolute;left:0;text-align:left;margin-left:-5.55pt;margin-top:2.6pt;width:432.75pt;height: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" fillcolor="window" strokecolor="windowText" strokeweight="1pt">
                <v:textbox>
                  <w:txbxContent>
                    <w:p w:rsidR="00A850B3" w:rsidRPr="00A850B3" w:rsidRDefault="001B3B9D" w:rsidP="00413144">
                      <w:pPr>
                        <w:ind w:firstLineChars="100" w:firstLine="210"/>
                      </w:pPr>
                      <w:r w:rsidRPr="001B3B9D">
                        <w:rPr>
                          <w:rFonts w:hint="eastAsia"/>
                        </w:rPr>
                        <w:t>武蔵野プレイスを活用した事業は多く行われており、市民活動団体の登録数なども安定して推移している。今後さらに、人・物・情報の集約を図り、本市の市民活動の拠点として、市民活動団体に対しさらなる有効活用を促す必要がある。</w:t>
                      </w:r>
                    </w:p>
                    <w:p w:rsidR="00413144" w:rsidRPr="00413144" w:rsidRDefault="00413144" w:rsidP="00B341DB"/>
                    <w:p w:rsidR="00B341DB" w:rsidRPr="00413144" w:rsidRDefault="00B341DB" w:rsidP="00B341DB">
                      <w:pPr>
                        <w:jc w:val="center"/>
                      </w:pPr>
                    </w:p>
                  </w:txbxContent>
                </v:textbox>
              </v:rect>
            </w:pict>
          </mc:Fallback>
        </mc:AlternateContent>
      </w:r>
    </w:p>
    <w:p w:rsidR="00DD47B3" w:rsidRDefault="00DD47B3" w:rsidP="00DD47B3"/>
    <w:p w:rsidR="00B341DB" w:rsidRDefault="00B341DB" w:rsidP="00DD47B3"/>
    <w:p w:rsidR="00B341DB" w:rsidRDefault="00B341DB" w:rsidP="00DD47B3"/>
    <w:p w:rsidR="00B341DB" w:rsidRDefault="00B341DB" w:rsidP="00DD47B3"/>
    <w:p w:rsidR="00DD47B3" w:rsidRDefault="00DD47B3" w:rsidP="00DD47B3">
      <w:r w:rsidRPr="00390F9C">
        <w:rPr>
          <w:rFonts w:hint="eastAsia"/>
        </w:rPr>
        <w:t>★目標の達成状況及び事業の実施状況に対する市民活動推進委員会による評価及び意見</w:t>
      </w:r>
    </w:p>
    <w:p w:rsidR="002C4994" w:rsidRDefault="00CC7BC3" w:rsidP="002C4994">
      <w:pPr>
        <w:ind w:firstLineChars="100" w:firstLine="210"/>
        <w:rPr>
          <w:rFonts w:asciiTheme="minorEastAsia" w:eastAsiaTheme="minorEastAsia" w:hAnsiTheme="minorEastAsia"/>
          <w:szCs w:val="21"/>
        </w:rPr>
      </w:pPr>
      <w:r w:rsidRPr="00CC7BC3">
        <w:rPr>
          <w:rFonts w:asciiTheme="minorEastAsia" w:eastAsiaTheme="minorEastAsia" w:hAnsiTheme="minorEastAsia" w:hint="eastAsia"/>
          <w:noProof/>
          <w:szCs w:val="21"/>
        </w:rPr>
        <mc:AlternateContent>
          <mc:Choice Requires="wps">
            <w:drawing>
              <wp:anchor distT="0" distB="0" distL="114300" distR="114300" simplePos="0" relativeHeight="251669504" behindDoc="1" locked="0" layoutInCell="1" allowOverlap="1" wp14:anchorId="70F702BE" wp14:editId="4F312583">
                <wp:simplePos x="0" y="0"/>
                <wp:positionH relativeFrom="column">
                  <wp:posOffset>-70485</wp:posOffset>
                </wp:positionH>
                <wp:positionV relativeFrom="paragraph">
                  <wp:posOffset>23495</wp:posOffset>
                </wp:positionV>
                <wp:extent cx="5495925" cy="15525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495925" cy="1552575"/>
                        </a:xfrm>
                        <a:prstGeom prst="rect">
                          <a:avLst/>
                        </a:prstGeom>
                        <a:solidFill>
                          <a:sysClr val="window" lastClr="FFFFFF"/>
                        </a:solidFill>
                        <a:ln w="12700" cap="flat" cmpd="sng" algn="ctr">
                          <a:solidFill>
                            <a:sysClr val="windowText" lastClr="000000"/>
                          </a:solidFill>
                          <a:prstDash val="solid"/>
                        </a:ln>
                        <a:effectLst/>
                      </wps:spPr>
                      <wps:txbx>
                        <w:txbxContent>
                          <w:p w:rsidR="00B341DB" w:rsidRPr="00B341DB" w:rsidRDefault="00B341DB" w:rsidP="00CD11E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0F702BE" id="正方形/長方形 5" o:spid="_x0000_s1032" style="position:absolute;left:0;text-align:left;margin-left:-5.55pt;margin-top:1.85pt;width:432.75pt;height:12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" fillcolor="window" strokecolor="windowText" strokeweight="1pt">
                <v:textbox>
                  <w:txbxContent>
                    <w:p w:rsidR="00B341DB" w:rsidRPr="00B341DB" w:rsidRDefault="00B341DB" w:rsidP="00CD11EB">
                      <w:pPr>
                        <w:jc w:val="left"/>
                      </w:pPr>
                    </w:p>
                  </w:txbxContent>
                </v:textbox>
              </v:rect>
            </w:pict>
          </mc:Fallback>
        </mc:AlternateContent>
      </w:r>
    </w:p>
    <w:p w:rsidR="002C4994" w:rsidRPr="00FF1548" w:rsidRDefault="00856127" w:rsidP="000C6B82">
      <w:pPr>
        <w:pStyle w:val="aa"/>
        <w:ind w:leftChars="0" w:left="360"/>
        <w:rPr>
          <w:rFonts w:asciiTheme="minorEastAsia" w:eastAsiaTheme="minorEastAsia" w:hAnsiTheme="minorEastAsia"/>
          <w:szCs w:val="21"/>
          <w:highlight w:val="yellow"/>
        </w:rPr>
      </w:pPr>
      <w:r w:rsidRPr="00856127">
        <w:rPr>
          <w:rFonts w:asciiTheme="minorEastAsia" w:eastAsiaTheme="minorEastAsia" w:hAnsiTheme="minorEastAsia" w:hint="eastAsia"/>
          <w:szCs w:val="21"/>
        </w:rPr>
        <w:t>武蔵野プレイスの登録団体数は安定して推移している。</w:t>
      </w:r>
    </w:p>
    <w:p w:rsidR="00856127" w:rsidRPr="000C6B82" w:rsidRDefault="00FF1548" w:rsidP="000C6B82">
      <w:pPr>
        <w:ind w:leftChars="100" w:left="210" w:firstLineChars="50" w:firstLine="105"/>
        <w:rPr>
          <w:rFonts w:asciiTheme="minorEastAsia" w:eastAsiaTheme="minorEastAsia" w:hAnsiTheme="minorEastAsia"/>
          <w:szCs w:val="21"/>
        </w:rPr>
      </w:pPr>
      <w:r w:rsidRPr="005371BA">
        <w:rPr>
          <w:rFonts w:asciiTheme="minorEastAsia" w:eastAsiaTheme="minorEastAsia" w:hAnsiTheme="minorEastAsia" w:hint="eastAsia"/>
          <w:szCs w:val="21"/>
        </w:rPr>
        <w:t>武蔵野プレイスでは</w:t>
      </w:r>
      <w:r w:rsidR="00856127" w:rsidRPr="000C6B82">
        <w:rPr>
          <w:rFonts w:asciiTheme="minorEastAsia" w:eastAsiaTheme="minorEastAsia" w:hAnsiTheme="minorEastAsia" w:hint="eastAsia"/>
          <w:szCs w:val="21"/>
        </w:rPr>
        <w:t>これまで、生涯学習という観点で、講演等を行ってきた。著名人であれば多くの方に参加いただけるが、そのあとの活動につながりにくかった。講義の後にマッチングを行う形に変更するなど工夫をしている。</w:t>
      </w:r>
    </w:p>
    <w:p w:rsidR="00856127" w:rsidRPr="000C6B82" w:rsidRDefault="00856127" w:rsidP="000C6B82">
      <w:pPr>
        <w:ind w:firstLineChars="150" w:firstLine="315"/>
        <w:rPr>
          <w:rFonts w:asciiTheme="minorEastAsia" w:eastAsiaTheme="minorEastAsia" w:hAnsiTheme="minorEastAsia"/>
          <w:szCs w:val="21"/>
        </w:rPr>
      </w:pPr>
      <w:r w:rsidRPr="000C6B82">
        <w:rPr>
          <w:rFonts w:asciiTheme="minorEastAsia" w:eastAsiaTheme="minorEastAsia" w:hAnsiTheme="minorEastAsia" w:hint="eastAsia"/>
          <w:szCs w:val="21"/>
        </w:rPr>
        <w:t>創業支援施設などの情報を一括して提供してもらえると使いやすい。</w:t>
      </w:r>
    </w:p>
    <w:p w:rsidR="00856127" w:rsidRPr="00856127" w:rsidRDefault="00856127" w:rsidP="00856127">
      <w:pPr>
        <w:pStyle w:val="aa"/>
        <w:ind w:leftChars="0" w:left="360"/>
        <w:rPr>
          <w:rFonts w:asciiTheme="minorEastAsia" w:eastAsiaTheme="minorEastAsia" w:hAnsiTheme="minorEastAsia"/>
          <w:szCs w:val="21"/>
        </w:rPr>
      </w:pPr>
    </w:p>
    <w:p w:rsidR="001B3B9D" w:rsidRDefault="001B3B9D" w:rsidP="001B3B9D">
      <w:pPr>
        <w:rPr>
          <w:rFonts w:asciiTheme="minorEastAsia" w:eastAsiaTheme="minorEastAsia" w:hAnsiTheme="minorEastAsia"/>
          <w:szCs w:val="21"/>
        </w:rPr>
      </w:pPr>
    </w:p>
    <w:p w:rsidR="0078512F" w:rsidRDefault="0078512F" w:rsidP="00DD47B3">
      <w:pPr>
        <w:rPr>
          <w:rFonts w:ascii="HGS創英角ｺﾞｼｯｸUB" w:eastAsia="HGS創英角ｺﾞｼｯｸUB" w:hAnsi="HGS創英角ｺﾞｼｯｸUB"/>
          <w:sz w:val="24"/>
        </w:rPr>
      </w:pPr>
    </w:p>
    <w:p w:rsidR="00DD47B3" w:rsidRPr="00436EC8"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４</w:t>
      </w:r>
      <w:r w:rsidRPr="00436EC8">
        <w:rPr>
          <w:rFonts w:ascii="HGS創英角ｺﾞｼｯｸUB" w:eastAsia="HGS創英角ｺﾞｼｯｸUB" w:hAnsi="HGS創英角ｺﾞｼｯｸUB" w:hint="eastAsia"/>
          <w:sz w:val="24"/>
        </w:rPr>
        <w:t xml:space="preserve">　基本</w:t>
      </w:r>
      <w:r>
        <w:rPr>
          <w:rFonts w:ascii="HGS創英角ｺﾞｼｯｸUB" w:eastAsia="HGS創英角ｺﾞｼｯｸUB" w:hAnsi="HGS創英角ｺﾞｼｯｸUB" w:hint="eastAsia"/>
          <w:sz w:val="24"/>
        </w:rPr>
        <w:t>施策４</w:t>
      </w:r>
      <w:r w:rsidRPr="00436EC8">
        <w:rPr>
          <w:rFonts w:ascii="HGS創英角ｺﾞｼｯｸUB" w:eastAsia="HGS創英角ｺﾞｼｯｸUB" w:hAnsi="HGS創英角ｺﾞｼｯｸUB" w:hint="eastAsia"/>
          <w:sz w:val="24"/>
        </w:rPr>
        <w:t>：</w:t>
      </w:r>
      <w:r w:rsidR="00B81348">
        <w:rPr>
          <w:rFonts w:ascii="HGS創英角ｺﾞｼｯｸUB" w:eastAsia="HGS創英角ｺﾞｼｯｸUB" w:hAnsi="HGS創英角ｺﾞｼｯｸUB" w:hint="eastAsia"/>
          <w:sz w:val="24"/>
        </w:rPr>
        <w:t>課題解決のための「連携と協働」の推進</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４</w:t>
      </w:r>
      <w:r w:rsidRPr="00436EC8">
        <w:rPr>
          <w:rFonts w:ascii="HGS創英角ｺﾞｼｯｸUB" w:eastAsia="HGS創英角ｺﾞｼｯｸUB" w:hAnsi="HGS創英角ｺﾞｼｯｸUB" w:hint="eastAsia"/>
          <w:sz w:val="24"/>
        </w:rPr>
        <w:t>－１．</w:t>
      </w:r>
      <w:r>
        <w:rPr>
          <w:rFonts w:ascii="HGS創英角ｺﾞｼｯｸUB" w:eastAsia="HGS創英角ｺﾞｼｯｸUB" w:hAnsi="HGS創英角ｺﾞｼｯｸUB" w:hint="eastAsia"/>
          <w:sz w:val="24"/>
        </w:rPr>
        <w:t>連携と協働に向けたネットワークの構築</w:t>
      </w:r>
    </w:p>
    <w:p w:rsidR="00DD47B3" w:rsidRDefault="00DD47B3" w:rsidP="00DD47B3">
      <w:pPr>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sz w:val="24"/>
        </w:rPr>
        <w:t>４－２．連携と協働に向けた</w:t>
      </w:r>
      <w:r w:rsidR="00B81348">
        <w:rPr>
          <w:rFonts w:ascii="HGS創英角ｺﾞｼｯｸUB" w:eastAsia="HGS創英角ｺﾞｼｯｸUB" w:hAnsi="HGS創英角ｺﾞｼｯｸUB" w:hint="eastAsia"/>
          <w:sz w:val="24"/>
        </w:rPr>
        <w:t>庁内体制の構築</w:t>
      </w:r>
    </w:p>
    <w:p w:rsidR="00DD47B3" w:rsidRDefault="00D55B37" w:rsidP="00DD47B3">
      <w:r>
        <w:rPr>
          <w:rFonts w:ascii="HGS創英角ｺﾞｼｯｸUB" w:eastAsia="HGS創英角ｺﾞｼｯｸUB" w:hAnsi="HGS創英角ｺﾞｼｯｸUB" w:hint="eastAsia"/>
          <w:noProof/>
          <w:sz w:val="24"/>
        </w:rPr>
        <mc:AlternateContent>
          <mc:Choice Requires="wps">
            <w:drawing>
              <wp:anchor distT="0" distB="0" distL="114300" distR="114300" simplePos="0" relativeHeight="251671552" behindDoc="1" locked="0" layoutInCell="1" allowOverlap="1" wp14:anchorId="5DFEF56D" wp14:editId="191A4365">
                <wp:simplePos x="0" y="0"/>
                <wp:positionH relativeFrom="column">
                  <wp:posOffset>-70485</wp:posOffset>
                </wp:positionH>
                <wp:positionV relativeFrom="paragraph">
                  <wp:posOffset>223520</wp:posOffset>
                </wp:positionV>
                <wp:extent cx="5495925" cy="9525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495925" cy="952500"/>
                        </a:xfrm>
                        <a:prstGeom prst="rect">
                          <a:avLst/>
                        </a:prstGeom>
                        <a:solidFill>
                          <a:sysClr val="window" lastClr="FFFFFF"/>
                        </a:solidFill>
                        <a:ln w="12700" cap="flat" cmpd="sng" algn="ctr">
                          <a:solidFill>
                            <a:sysClr val="windowText" lastClr="000000"/>
                          </a:solidFill>
                          <a:prstDash val="solid"/>
                        </a:ln>
                        <a:effectLst/>
                      </wps:spPr>
                      <wps:txbx>
                        <w:txbxContent>
                          <w:p w:rsidR="001B3B9D" w:rsidRPr="00B341DB" w:rsidRDefault="001B3B9D" w:rsidP="001B3B9D">
                            <w:pPr>
                              <w:jc w:val="left"/>
                            </w:pPr>
                            <w:r w:rsidRPr="001B3B9D">
                              <w:rPr>
                                <w:rFonts w:hint="eastAsia"/>
                              </w:rPr>
                              <w:t>市、武蔵野プレイス、市民社協の実施している事業について、市民活動団体と大学等との協働は行われているが、地域企業との協働の実績が少ない。今後、地域企業と市民活動団体との協働の活性化のための、コーディネーターの育成や情報の提供が必要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DFEF56D" id="正方形/長方形 6" o:spid="_x0000_s1033" style="position:absolute;left:0;text-align:left;margin-left:-5.55pt;margin-top:17.6pt;width:432.75pt;height: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" fillcolor="window" strokecolor="windowText" strokeweight="1pt">
                <v:textbox>
                  <w:txbxContent>
                    <w:p w:rsidR="001B3B9D" w:rsidRPr="00B341DB" w:rsidRDefault="001B3B9D" w:rsidP="001B3B9D">
                      <w:pPr>
                        <w:jc w:val="left"/>
                      </w:pPr>
                      <w:r w:rsidRPr="001B3B9D">
                        <w:rPr>
                          <w:rFonts w:hint="eastAsia"/>
                        </w:rPr>
                        <w:t>市、武蔵野プレイス、市民社協の実施している事業について、市民活動団体と大学等との協働は行われているが、地域企業との協働の実績が少ない。今後、地域企業と市民活動団体との協働の活性化のための、コーディネーターの育成や情報の提供が必要である。</w:t>
                      </w:r>
                    </w:p>
                  </w:txbxContent>
                </v:textbox>
              </v:rect>
            </w:pict>
          </mc:Fallback>
        </mc:AlternateContent>
      </w:r>
      <w:r w:rsidR="00DD47B3" w:rsidRPr="00390F9C">
        <w:rPr>
          <w:rFonts w:hint="eastAsia"/>
        </w:rPr>
        <w:t>★目標の達成状況及び事業の実施状況に対する実施主体による自己評価</w:t>
      </w:r>
    </w:p>
    <w:p w:rsidR="00DD47B3" w:rsidRDefault="001B3B9D" w:rsidP="00DD47B3">
      <w:r>
        <w:rPr>
          <w:rFonts w:hint="eastAsia"/>
        </w:rPr>
        <w:t xml:space="preserve"> </w:t>
      </w:r>
    </w:p>
    <w:p w:rsidR="00B341DB" w:rsidRDefault="00B341DB" w:rsidP="00DD47B3"/>
    <w:p w:rsidR="00B341DB" w:rsidRDefault="00B341DB" w:rsidP="00DD47B3"/>
    <w:p w:rsidR="00B341DB" w:rsidRDefault="00B341DB" w:rsidP="00DD47B3"/>
    <w:p w:rsidR="00B341DB" w:rsidRDefault="00B341DB" w:rsidP="00DD47B3"/>
    <w:p w:rsidR="00DD47B3" w:rsidRDefault="00DD47B3" w:rsidP="00DD47B3"/>
    <w:p w:rsidR="006E3AC7" w:rsidRDefault="006E3AC7" w:rsidP="00DD47B3"/>
    <w:p w:rsidR="00CD11EB" w:rsidRDefault="00CA2CD1" w:rsidP="00CD11EB">
      <w:r w:rsidRPr="00CA2CD1">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73600" behindDoc="1" locked="0" layoutInCell="1" allowOverlap="1" wp14:anchorId="504A42EA" wp14:editId="4BF5FB66">
                <wp:simplePos x="0" y="0"/>
                <wp:positionH relativeFrom="column">
                  <wp:posOffset>-80010</wp:posOffset>
                </wp:positionH>
                <wp:positionV relativeFrom="paragraph">
                  <wp:posOffset>223520</wp:posOffset>
                </wp:positionV>
                <wp:extent cx="5495925" cy="13716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5495925" cy="1371600"/>
                        </a:xfrm>
                        <a:prstGeom prst="rect">
                          <a:avLst/>
                        </a:prstGeom>
                        <a:solidFill>
                          <a:sysClr val="window" lastClr="FFFFFF"/>
                        </a:solidFill>
                        <a:ln w="12700" cap="flat" cmpd="sng" algn="ctr">
                          <a:solidFill>
                            <a:sysClr val="windowText" lastClr="000000"/>
                          </a:solidFill>
                          <a:prstDash val="solid"/>
                        </a:ln>
                        <a:effectLst/>
                      </wps:spPr>
                      <wps:txbx>
                        <w:txbxContent>
                          <w:p w:rsidR="00CD11EB" w:rsidRDefault="00CD11EB" w:rsidP="00CD11EB"/>
                          <w:p w:rsidR="00B341DB" w:rsidRPr="00CD11EB" w:rsidRDefault="00B341DB" w:rsidP="00CD11E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04A42EA" id="正方形/長方形 8" o:spid="_x0000_s1034" style="position:absolute;left:0;text-align:left;margin-left:-6.3pt;margin-top:17.6pt;width:432.75pt;height:10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" fillcolor="window" strokecolor="windowText" strokeweight="1pt">
                <v:textbox>
                  <w:txbxContent>
                    <w:p w:rsidR="00CD11EB" w:rsidRDefault="00CD11EB" w:rsidP="00CD11EB"/>
                    <w:p w:rsidR="00B341DB" w:rsidRPr="00CD11EB" w:rsidRDefault="00B341DB" w:rsidP="00CD11EB">
                      <w:pPr>
                        <w:jc w:val="left"/>
                      </w:pPr>
                    </w:p>
                  </w:txbxContent>
                </v:textbox>
              </v:rect>
            </w:pict>
          </mc:Fallback>
        </mc:AlternateContent>
      </w:r>
      <w:r w:rsidR="00CD11EB" w:rsidRPr="00390F9C">
        <w:rPr>
          <w:rFonts w:hint="eastAsia"/>
        </w:rPr>
        <w:t>★目標の達成状況及び事業の実施状況に対する市民活動推進委員会による評価及び意見</w:t>
      </w:r>
    </w:p>
    <w:p w:rsidR="00DD47B3" w:rsidRDefault="00DD47B3" w:rsidP="00DD47B3">
      <w:pPr>
        <w:rPr>
          <w:rFonts w:ascii="HGS創英角ｺﾞｼｯｸUB" w:eastAsia="HGS創英角ｺﾞｼｯｸUB" w:hAnsi="HGS創英角ｺﾞｼｯｸUB"/>
          <w:sz w:val="24"/>
        </w:rPr>
      </w:pPr>
    </w:p>
    <w:p w:rsidR="00856127" w:rsidRPr="000C6B82" w:rsidRDefault="00856127" w:rsidP="000C6B82">
      <w:pPr>
        <w:ind w:firstLineChars="100" w:firstLine="210"/>
        <w:rPr>
          <w:rFonts w:asciiTheme="minorEastAsia" w:eastAsiaTheme="minorEastAsia" w:hAnsiTheme="minorEastAsia"/>
          <w:szCs w:val="21"/>
        </w:rPr>
      </w:pPr>
      <w:r w:rsidRPr="000C6B82">
        <w:rPr>
          <w:rFonts w:asciiTheme="minorEastAsia" w:eastAsiaTheme="minorEastAsia" w:hAnsiTheme="minorEastAsia" w:hint="eastAsia"/>
          <w:szCs w:val="21"/>
        </w:rPr>
        <w:t>企業との連携協働は実は少なくはないのではないか。洗い出しが済んでいないと思う。</w:t>
      </w:r>
    </w:p>
    <w:p w:rsidR="00856127" w:rsidRPr="000C6B82" w:rsidRDefault="00856127" w:rsidP="000C6B82">
      <w:pPr>
        <w:rPr>
          <w:rFonts w:asciiTheme="minorEastAsia" w:eastAsiaTheme="minorEastAsia" w:hAnsiTheme="minorEastAsia"/>
          <w:szCs w:val="21"/>
        </w:rPr>
      </w:pPr>
      <w:r w:rsidRPr="000C6B82">
        <w:rPr>
          <w:rFonts w:asciiTheme="minorEastAsia" w:eastAsiaTheme="minorEastAsia" w:hAnsiTheme="minorEastAsia" w:hint="eastAsia"/>
          <w:szCs w:val="21"/>
        </w:rPr>
        <w:t>企業市民、企業の市民活動という点は現計画にはない。このあたりをどのように位置づけるかが次期計画で議論できると良い。</w:t>
      </w:r>
    </w:p>
    <w:p w:rsidR="00DD47B3" w:rsidRPr="00DD47B3" w:rsidRDefault="00856127" w:rsidP="000C6B82">
      <w:r w:rsidRPr="000C6B82">
        <w:rPr>
          <w:rFonts w:asciiTheme="minorEastAsia" w:eastAsiaTheme="minorEastAsia" w:hAnsiTheme="minorEastAsia" w:hint="eastAsia"/>
          <w:szCs w:val="21"/>
        </w:rPr>
        <w:t>行政が関わる相談の窓口は全般的に固い印象がある。</w:t>
      </w:r>
    </w:p>
    <w:sectPr w:rsidR="00DD47B3" w:rsidRPr="00DD47B3" w:rsidSect="0087615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664" w:rsidRDefault="00E16664" w:rsidP="00C25D10">
      <w:r>
        <w:separator/>
      </w:r>
    </w:p>
  </w:endnote>
  <w:endnote w:type="continuationSeparator" w:id="0">
    <w:p w:rsidR="00E16664" w:rsidRDefault="00E16664" w:rsidP="00C2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664" w:rsidRDefault="00E16664" w:rsidP="00C25D10">
      <w:r>
        <w:separator/>
      </w:r>
    </w:p>
  </w:footnote>
  <w:footnote w:type="continuationSeparator" w:id="0">
    <w:p w:rsidR="00E16664" w:rsidRDefault="00E16664" w:rsidP="00C25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6B2B150"/>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nsid w:val="43914DAE"/>
    <w:multiLevelType w:val="multilevel"/>
    <w:tmpl w:val="47388ECA"/>
    <w:lvl w:ilvl="0">
      <w:start w:val="1"/>
      <w:numFmt w:val="decimalFullWidth"/>
      <w:pStyle w:val="1"/>
      <w:lvlText w:val="%1"/>
      <w:lvlJc w:val="left"/>
      <w:pPr>
        <w:ind w:left="425" w:hanging="425"/>
      </w:pPr>
    </w:lvl>
    <w:lvl w:ilvl="1">
      <w:start w:val="1"/>
      <w:numFmt w:val="aiueoFullWidth"/>
      <w:pStyle w:val="20"/>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2">
    <w:nsid w:val="4A1C49D7"/>
    <w:multiLevelType w:val="hybridMultilevel"/>
    <w:tmpl w:val="597088BE"/>
    <w:lvl w:ilvl="0" w:tplc="E736AC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7220940"/>
    <w:multiLevelType w:val="hybridMultilevel"/>
    <w:tmpl w:val="FE0477EC"/>
    <w:lvl w:ilvl="0" w:tplc="97F8AB30">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E3C308C"/>
    <w:multiLevelType w:val="hybridMultilevel"/>
    <w:tmpl w:val="33EEC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DDD6419"/>
    <w:multiLevelType w:val="hybridMultilevel"/>
    <w:tmpl w:val="C46E49A6"/>
    <w:lvl w:ilvl="0" w:tplc="0BDC38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0"/>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0"/>
  </w:num>
  <w:num w:numId="22">
    <w:abstractNumId w:val="4"/>
  </w:num>
  <w:num w:numId="23">
    <w:abstractNumId w:val="3"/>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7B3"/>
    <w:rsid w:val="00085D57"/>
    <w:rsid w:val="000B4C5F"/>
    <w:rsid w:val="000C1447"/>
    <w:rsid w:val="000C6B82"/>
    <w:rsid w:val="001B3B9D"/>
    <w:rsid w:val="0022086E"/>
    <w:rsid w:val="00253A01"/>
    <w:rsid w:val="002A19CF"/>
    <w:rsid w:val="002C4994"/>
    <w:rsid w:val="003912D3"/>
    <w:rsid w:val="00413144"/>
    <w:rsid w:val="004410F2"/>
    <w:rsid w:val="00461C20"/>
    <w:rsid w:val="004C23A1"/>
    <w:rsid w:val="00507323"/>
    <w:rsid w:val="005371BA"/>
    <w:rsid w:val="0054010C"/>
    <w:rsid w:val="005952A1"/>
    <w:rsid w:val="005B578E"/>
    <w:rsid w:val="006440F0"/>
    <w:rsid w:val="006E3AC7"/>
    <w:rsid w:val="007015FF"/>
    <w:rsid w:val="0078512F"/>
    <w:rsid w:val="007A4D30"/>
    <w:rsid w:val="007E173E"/>
    <w:rsid w:val="00856127"/>
    <w:rsid w:val="00876157"/>
    <w:rsid w:val="00901043"/>
    <w:rsid w:val="00925E8E"/>
    <w:rsid w:val="00935217"/>
    <w:rsid w:val="00975D81"/>
    <w:rsid w:val="009B23F1"/>
    <w:rsid w:val="009B6D6D"/>
    <w:rsid w:val="00A506C4"/>
    <w:rsid w:val="00A850B3"/>
    <w:rsid w:val="00AE60B9"/>
    <w:rsid w:val="00B341DB"/>
    <w:rsid w:val="00B81348"/>
    <w:rsid w:val="00B94D15"/>
    <w:rsid w:val="00C25D10"/>
    <w:rsid w:val="00CA2CD1"/>
    <w:rsid w:val="00CC7BC3"/>
    <w:rsid w:val="00CD11EB"/>
    <w:rsid w:val="00D55B37"/>
    <w:rsid w:val="00D671B8"/>
    <w:rsid w:val="00DD47B3"/>
    <w:rsid w:val="00DE1C9A"/>
    <w:rsid w:val="00E06AA8"/>
    <w:rsid w:val="00E16664"/>
    <w:rsid w:val="00E2038F"/>
    <w:rsid w:val="00ED0425"/>
    <w:rsid w:val="00F17065"/>
    <w:rsid w:val="00F83A94"/>
    <w:rsid w:val="00FF1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B3"/>
    <w:pPr>
      <w:widowControl w:val="0"/>
      <w:jc w:val="both"/>
    </w:pPr>
    <w:rPr>
      <w:kern w:val="2"/>
      <w:sz w:val="21"/>
      <w:szCs w:val="24"/>
    </w:rPr>
  </w:style>
  <w:style w:type="paragraph" w:styleId="1">
    <w:name w:val="heading 1"/>
    <w:basedOn w:val="a"/>
    <w:next w:val="a"/>
    <w:link w:val="10"/>
    <w:qFormat/>
    <w:rsid w:val="00B94D15"/>
    <w:pPr>
      <w:keepNext/>
      <w:numPr>
        <w:numId w:val="20"/>
      </w:numPr>
      <w:outlineLvl w:val="0"/>
    </w:pPr>
    <w:rPr>
      <w:rFonts w:asciiTheme="majorHAnsi" w:eastAsiaTheme="majorEastAsia" w:hAnsiTheme="majorHAnsi" w:cstheme="majorBidi"/>
      <w:sz w:val="24"/>
    </w:rPr>
  </w:style>
  <w:style w:type="paragraph" w:styleId="20">
    <w:name w:val="heading 2"/>
    <w:basedOn w:val="a"/>
    <w:next w:val="a"/>
    <w:link w:val="21"/>
    <w:semiHidden/>
    <w:unhideWhenUsed/>
    <w:qFormat/>
    <w:rsid w:val="00B94D15"/>
    <w:pPr>
      <w:keepNext/>
      <w:numPr>
        <w:ilvl w:val="1"/>
        <w:numId w:val="20"/>
      </w:numPr>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94D15"/>
    <w:pPr>
      <w:keepNext/>
      <w:numPr>
        <w:ilvl w:val="2"/>
        <w:numId w:val="20"/>
      </w:numPr>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B94D15"/>
    <w:pPr>
      <w:keepNext/>
      <w:numPr>
        <w:ilvl w:val="3"/>
        <w:numId w:val="20"/>
      </w:numPr>
      <w:outlineLvl w:val="3"/>
    </w:pPr>
    <w:rPr>
      <w:b/>
      <w:bCs/>
    </w:rPr>
  </w:style>
  <w:style w:type="paragraph" w:styleId="5">
    <w:name w:val="heading 5"/>
    <w:basedOn w:val="a"/>
    <w:next w:val="a"/>
    <w:link w:val="50"/>
    <w:semiHidden/>
    <w:unhideWhenUsed/>
    <w:qFormat/>
    <w:rsid w:val="00B94D15"/>
    <w:pPr>
      <w:keepNext/>
      <w:numPr>
        <w:ilvl w:val="4"/>
        <w:numId w:val="20"/>
      </w:numPr>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B94D15"/>
    <w:pPr>
      <w:keepNext/>
      <w:numPr>
        <w:ilvl w:val="5"/>
        <w:numId w:val="20"/>
      </w:numPr>
      <w:outlineLvl w:val="5"/>
    </w:pPr>
    <w:rPr>
      <w:b/>
      <w:bCs/>
    </w:rPr>
  </w:style>
  <w:style w:type="paragraph" w:styleId="7">
    <w:name w:val="heading 7"/>
    <w:basedOn w:val="a"/>
    <w:next w:val="a"/>
    <w:link w:val="70"/>
    <w:semiHidden/>
    <w:unhideWhenUsed/>
    <w:qFormat/>
    <w:rsid w:val="00B94D15"/>
    <w:pPr>
      <w:keepNext/>
      <w:numPr>
        <w:ilvl w:val="6"/>
        <w:numId w:val="20"/>
      </w:numPr>
      <w:outlineLvl w:val="6"/>
    </w:pPr>
  </w:style>
  <w:style w:type="paragraph" w:styleId="8">
    <w:name w:val="heading 8"/>
    <w:basedOn w:val="a"/>
    <w:next w:val="a"/>
    <w:link w:val="80"/>
    <w:semiHidden/>
    <w:unhideWhenUsed/>
    <w:qFormat/>
    <w:rsid w:val="00B94D15"/>
    <w:pPr>
      <w:keepNext/>
      <w:numPr>
        <w:ilvl w:val="7"/>
        <w:numId w:val="20"/>
      </w:numPr>
      <w:outlineLvl w:val="7"/>
    </w:pPr>
  </w:style>
  <w:style w:type="paragraph" w:styleId="9">
    <w:name w:val="heading 9"/>
    <w:basedOn w:val="a"/>
    <w:next w:val="a"/>
    <w:link w:val="90"/>
    <w:semiHidden/>
    <w:unhideWhenUsed/>
    <w:qFormat/>
    <w:rsid w:val="00B94D15"/>
    <w:pPr>
      <w:keepNext/>
      <w:numPr>
        <w:ilvl w:val="8"/>
        <w:numId w:val="17"/>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94D15"/>
    <w:rPr>
      <w:rFonts w:asciiTheme="majorHAnsi" w:eastAsiaTheme="majorEastAsia" w:hAnsiTheme="majorHAnsi" w:cstheme="majorBidi"/>
      <w:kern w:val="2"/>
      <w:sz w:val="24"/>
      <w:szCs w:val="24"/>
    </w:rPr>
  </w:style>
  <w:style w:type="character" w:customStyle="1" w:styleId="21">
    <w:name w:val="見出し 2 (文字)"/>
    <w:basedOn w:val="a0"/>
    <w:link w:val="20"/>
    <w:semiHidden/>
    <w:rsid w:val="00B94D15"/>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B94D15"/>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B94D15"/>
    <w:rPr>
      <w:b/>
      <w:bCs/>
      <w:kern w:val="2"/>
      <w:sz w:val="21"/>
      <w:szCs w:val="24"/>
    </w:rPr>
  </w:style>
  <w:style w:type="character" w:customStyle="1" w:styleId="50">
    <w:name w:val="見出し 5 (文字)"/>
    <w:basedOn w:val="a0"/>
    <w:link w:val="5"/>
    <w:semiHidden/>
    <w:rsid w:val="00B94D15"/>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B94D15"/>
    <w:rPr>
      <w:b/>
      <w:bCs/>
      <w:kern w:val="2"/>
      <w:sz w:val="21"/>
      <w:szCs w:val="24"/>
    </w:rPr>
  </w:style>
  <w:style w:type="character" w:customStyle="1" w:styleId="70">
    <w:name w:val="見出し 7 (文字)"/>
    <w:basedOn w:val="a0"/>
    <w:link w:val="7"/>
    <w:semiHidden/>
    <w:rsid w:val="00B94D15"/>
    <w:rPr>
      <w:kern w:val="2"/>
      <w:sz w:val="21"/>
      <w:szCs w:val="24"/>
    </w:rPr>
  </w:style>
  <w:style w:type="character" w:customStyle="1" w:styleId="80">
    <w:name w:val="見出し 8 (文字)"/>
    <w:basedOn w:val="a0"/>
    <w:link w:val="8"/>
    <w:semiHidden/>
    <w:rsid w:val="00B94D15"/>
    <w:rPr>
      <w:kern w:val="2"/>
      <w:sz w:val="21"/>
      <w:szCs w:val="24"/>
    </w:rPr>
  </w:style>
  <w:style w:type="character" w:customStyle="1" w:styleId="90">
    <w:name w:val="見出し 9 (文字)"/>
    <w:basedOn w:val="a0"/>
    <w:link w:val="9"/>
    <w:semiHidden/>
    <w:rsid w:val="00B94D15"/>
    <w:rPr>
      <w:kern w:val="2"/>
      <w:sz w:val="21"/>
      <w:szCs w:val="24"/>
    </w:rPr>
  </w:style>
  <w:style w:type="paragraph" w:styleId="a3">
    <w:name w:val="Title"/>
    <w:basedOn w:val="a"/>
    <w:next w:val="a"/>
    <w:link w:val="a4"/>
    <w:qFormat/>
    <w:rsid w:val="00B94D15"/>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B94D15"/>
    <w:rPr>
      <w:rFonts w:asciiTheme="majorHAnsi" w:eastAsia="ＭＳ ゴシック" w:hAnsiTheme="majorHAnsi" w:cstheme="majorBidi"/>
      <w:kern w:val="2"/>
      <w:sz w:val="32"/>
      <w:szCs w:val="32"/>
    </w:rPr>
  </w:style>
  <w:style w:type="paragraph" w:styleId="a5">
    <w:name w:val="TOC Heading"/>
    <w:basedOn w:val="1"/>
    <w:next w:val="a"/>
    <w:uiPriority w:val="39"/>
    <w:semiHidden/>
    <w:unhideWhenUsed/>
    <w:qFormat/>
    <w:rsid w:val="00B94D15"/>
    <w:pPr>
      <w:keepLines/>
      <w:widowControl/>
      <w:numPr>
        <w:numId w:val="0"/>
      </w:numPr>
      <w:spacing w:before="480" w:line="276" w:lineRule="auto"/>
      <w:jc w:val="left"/>
      <w:outlineLvl w:val="9"/>
    </w:pPr>
    <w:rPr>
      <w:b/>
      <w:bCs/>
      <w:color w:val="365F91"/>
      <w:kern w:val="0"/>
      <w:sz w:val="28"/>
      <w:szCs w:val="28"/>
    </w:rPr>
  </w:style>
  <w:style w:type="paragraph" w:customStyle="1" w:styleId="22">
    <w:name w:val="スタイル2"/>
    <w:basedOn w:val="2"/>
    <w:qFormat/>
    <w:rsid w:val="00B94D15"/>
    <w:pPr>
      <w:numPr>
        <w:numId w:val="0"/>
      </w:numPr>
    </w:pPr>
  </w:style>
  <w:style w:type="paragraph" w:styleId="2">
    <w:name w:val="List Bullet 2"/>
    <w:basedOn w:val="a"/>
    <w:uiPriority w:val="99"/>
    <w:semiHidden/>
    <w:unhideWhenUsed/>
    <w:rsid w:val="00B94D15"/>
    <w:pPr>
      <w:numPr>
        <w:numId w:val="21"/>
      </w:numPr>
      <w:contextualSpacing/>
    </w:pPr>
  </w:style>
  <w:style w:type="paragraph" w:styleId="a6">
    <w:name w:val="header"/>
    <w:basedOn w:val="a"/>
    <w:link w:val="a7"/>
    <w:uiPriority w:val="99"/>
    <w:unhideWhenUsed/>
    <w:rsid w:val="00C25D10"/>
    <w:pPr>
      <w:tabs>
        <w:tab w:val="center" w:pos="4252"/>
        <w:tab w:val="right" w:pos="8504"/>
      </w:tabs>
      <w:snapToGrid w:val="0"/>
    </w:pPr>
  </w:style>
  <w:style w:type="character" w:customStyle="1" w:styleId="a7">
    <w:name w:val="ヘッダー (文字)"/>
    <w:basedOn w:val="a0"/>
    <w:link w:val="a6"/>
    <w:uiPriority w:val="99"/>
    <w:rsid w:val="00C25D10"/>
    <w:rPr>
      <w:kern w:val="2"/>
      <w:sz w:val="21"/>
      <w:szCs w:val="24"/>
    </w:rPr>
  </w:style>
  <w:style w:type="paragraph" w:styleId="a8">
    <w:name w:val="footer"/>
    <w:basedOn w:val="a"/>
    <w:link w:val="a9"/>
    <w:uiPriority w:val="99"/>
    <w:unhideWhenUsed/>
    <w:rsid w:val="00C25D10"/>
    <w:pPr>
      <w:tabs>
        <w:tab w:val="center" w:pos="4252"/>
        <w:tab w:val="right" w:pos="8504"/>
      </w:tabs>
      <w:snapToGrid w:val="0"/>
    </w:pPr>
  </w:style>
  <w:style w:type="character" w:customStyle="1" w:styleId="a9">
    <w:name w:val="フッター (文字)"/>
    <w:basedOn w:val="a0"/>
    <w:link w:val="a8"/>
    <w:uiPriority w:val="99"/>
    <w:rsid w:val="00C25D10"/>
    <w:rPr>
      <w:kern w:val="2"/>
      <w:sz w:val="21"/>
      <w:szCs w:val="24"/>
    </w:rPr>
  </w:style>
  <w:style w:type="paragraph" w:styleId="aa">
    <w:name w:val="List Paragraph"/>
    <w:basedOn w:val="a"/>
    <w:uiPriority w:val="34"/>
    <w:qFormat/>
    <w:rsid w:val="006440F0"/>
    <w:pPr>
      <w:ind w:leftChars="400" w:left="840"/>
    </w:pPr>
  </w:style>
  <w:style w:type="paragraph" w:styleId="ab">
    <w:name w:val="Balloon Text"/>
    <w:basedOn w:val="a"/>
    <w:link w:val="ac"/>
    <w:uiPriority w:val="99"/>
    <w:semiHidden/>
    <w:unhideWhenUsed/>
    <w:rsid w:val="002208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086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B3"/>
    <w:pPr>
      <w:widowControl w:val="0"/>
      <w:jc w:val="both"/>
    </w:pPr>
    <w:rPr>
      <w:kern w:val="2"/>
      <w:sz w:val="21"/>
      <w:szCs w:val="24"/>
    </w:rPr>
  </w:style>
  <w:style w:type="paragraph" w:styleId="1">
    <w:name w:val="heading 1"/>
    <w:basedOn w:val="a"/>
    <w:next w:val="a"/>
    <w:link w:val="10"/>
    <w:qFormat/>
    <w:rsid w:val="00B94D15"/>
    <w:pPr>
      <w:keepNext/>
      <w:numPr>
        <w:numId w:val="20"/>
      </w:numPr>
      <w:outlineLvl w:val="0"/>
    </w:pPr>
    <w:rPr>
      <w:rFonts w:asciiTheme="majorHAnsi" w:eastAsiaTheme="majorEastAsia" w:hAnsiTheme="majorHAnsi" w:cstheme="majorBidi"/>
      <w:sz w:val="24"/>
    </w:rPr>
  </w:style>
  <w:style w:type="paragraph" w:styleId="20">
    <w:name w:val="heading 2"/>
    <w:basedOn w:val="a"/>
    <w:next w:val="a"/>
    <w:link w:val="21"/>
    <w:semiHidden/>
    <w:unhideWhenUsed/>
    <w:qFormat/>
    <w:rsid w:val="00B94D15"/>
    <w:pPr>
      <w:keepNext/>
      <w:numPr>
        <w:ilvl w:val="1"/>
        <w:numId w:val="20"/>
      </w:numPr>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94D15"/>
    <w:pPr>
      <w:keepNext/>
      <w:numPr>
        <w:ilvl w:val="2"/>
        <w:numId w:val="20"/>
      </w:numPr>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B94D15"/>
    <w:pPr>
      <w:keepNext/>
      <w:numPr>
        <w:ilvl w:val="3"/>
        <w:numId w:val="20"/>
      </w:numPr>
      <w:outlineLvl w:val="3"/>
    </w:pPr>
    <w:rPr>
      <w:b/>
      <w:bCs/>
    </w:rPr>
  </w:style>
  <w:style w:type="paragraph" w:styleId="5">
    <w:name w:val="heading 5"/>
    <w:basedOn w:val="a"/>
    <w:next w:val="a"/>
    <w:link w:val="50"/>
    <w:semiHidden/>
    <w:unhideWhenUsed/>
    <w:qFormat/>
    <w:rsid w:val="00B94D15"/>
    <w:pPr>
      <w:keepNext/>
      <w:numPr>
        <w:ilvl w:val="4"/>
        <w:numId w:val="20"/>
      </w:numPr>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B94D15"/>
    <w:pPr>
      <w:keepNext/>
      <w:numPr>
        <w:ilvl w:val="5"/>
        <w:numId w:val="20"/>
      </w:numPr>
      <w:outlineLvl w:val="5"/>
    </w:pPr>
    <w:rPr>
      <w:b/>
      <w:bCs/>
    </w:rPr>
  </w:style>
  <w:style w:type="paragraph" w:styleId="7">
    <w:name w:val="heading 7"/>
    <w:basedOn w:val="a"/>
    <w:next w:val="a"/>
    <w:link w:val="70"/>
    <w:semiHidden/>
    <w:unhideWhenUsed/>
    <w:qFormat/>
    <w:rsid w:val="00B94D15"/>
    <w:pPr>
      <w:keepNext/>
      <w:numPr>
        <w:ilvl w:val="6"/>
        <w:numId w:val="20"/>
      </w:numPr>
      <w:outlineLvl w:val="6"/>
    </w:pPr>
  </w:style>
  <w:style w:type="paragraph" w:styleId="8">
    <w:name w:val="heading 8"/>
    <w:basedOn w:val="a"/>
    <w:next w:val="a"/>
    <w:link w:val="80"/>
    <w:semiHidden/>
    <w:unhideWhenUsed/>
    <w:qFormat/>
    <w:rsid w:val="00B94D15"/>
    <w:pPr>
      <w:keepNext/>
      <w:numPr>
        <w:ilvl w:val="7"/>
        <w:numId w:val="20"/>
      </w:numPr>
      <w:outlineLvl w:val="7"/>
    </w:pPr>
  </w:style>
  <w:style w:type="paragraph" w:styleId="9">
    <w:name w:val="heading 9"/>
    <w:basedOn w:val="a"/>
    <w:next w:val="a"/>
    <w:link w:val="90"/>
    <w:semiHidden/>
    <w:unhideWhenUsed/>
    <w:qFormat/>
    <w:rsid w:val="00B94D15"/>
    <w:pPr>
      <w:keepNext/>
      <w:numPr>
        <w:ilvl w:val="8"/>
        <w:numId w:val="17"/>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94D15"/>
    <w:rPr>
      <w:rFonts w:asciiTheme="majorHAnsi" w:eastAsiaTheme="majorEastAsia" w:hAnsiTheme="majorHAnsi" w:cstheme="majorBidi"/>
      <w:kern w:val="2"/>
      <w:sz w:val="24"/>
      <w:szCs w:val="24"/>
    </w:rPr>
  </w:style>
  <w:style w:type="character" w:customStyle="1" w:styleId="21">
    <w:name w:val="見出し 2 (文字)"/>
    <w:basedOn w:val="a0"/>
    <w:link w:val="20"/>
    <w:semiHidden/>
    <w:rsid w:val="00B94D15"/>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B94D15"/>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B94D15"/>
    <w:rPr>
      <w:b/>
      <w:bCs/>
      <w:kern w:val="2"/>
      <w:sz w:val="21"/>
      <w:szCs w:val="24"/>
    </w:rPr>
  </w:style>
  <w:style w:type="character" w:customStyle="1" w:styleId="50">
    <w:name w:val="見出し 5 (文字)"/>
    <w:basedOn w:val="a0"/>
    <w:link w:val="5"/>
    <w:semiHidden/>
    <w:rsid w:val="00B94D15"/>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B94D15"/>
    <w:rPr>
      <w:b/>
      <w:bCs/>
      <w:kern w:val="2"/>
      <w:sz w:val="21"/>
      <w:szCs w:val="24"/>
    </w:rPr>
  </w:style>
  <w:style w:type="character" w:customStyle="1" w:styleId="70">
    <w:name w:val="見出し 7 (文字)"/>
    <w:basedOn w:val="a0"/>
    <w:link w:val="7"/>
    <w:semiHidden/>
    <w:rsid w:val="00B94D15"/>
    <w:rPr>
      <w:kern w:val="2"/>
      <w:sz w:val="21"/>
      <w:szCs w:val="24"/>
    </w:rPr>
  </w:style>
  <w:style w:type="character" w:customStyle="1" w:styleId="80">
    <w:name w:val="見出し 8 (文字)"/>
    <w:basedOn w:val="a0"/>
    <w:link w:val="8"/>
    <w:semiHidden/>
    <w:rsid w:val="00B94D15"/>
    <w:rPr>
      <w:kern w:val="2"/>
      <w:sz w:val="21"/>
      <w:szCs w:val="24"/>
    </w:rPr>
  </w:style>
  <w:style w:type="character" w:customStyle="1" w:styleId="90">
    <w:name w:val="見出し 9 (文字)"/>
    <w:basedOn w:val="a0"/>
    <w:link w:val="9"/>
    <w:semiHidden/>
    <w:rsid w:val="00B94D15"/>
    <w:rPr>
      <w:kern w:val="2"/>
      <w:sz w:val="21"/>
      <w:szCs w:val="24"/>
    </w:rPr>
  </w:style>
  <w:style w:type="paragraph" w:styleId="a3">
    <w:name w:val="Title"/>
    <w:basedOn w:val="a"/>
    <w:next w:val="a"/>
    <w:link w:val="a4"/>
    <w:qFormat/>
    <w:rsid w:val="00B94D15"/>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rsid w:val="00B94D15"/>
    <w:rPr>
      <w:rFonts w:asciiTheme="majorHAnsi" w:eastAsia="ＭＳ ゴシック" w:hAnsiTheme="majorHAnsi" w:cstheme="majorBidi"/>
      <w:kern w:val="2"/>
      <w:sz w:val="32"/>
      <w:szCs w:val="32"/>
    </w:rPr>
  </w:style>
  <w:style w:type="paragraph" w:styleId="a5">
    <w:name w:val="TOC Heading"/>
    <w:basedOn w:val="1"/>
    <w:next w:val="a"/>
    <w:uiPriority w:val="39"/>
    <w:semiHidden/>
    <w:unhideWhenUsed/>
    <w:qFormat/>
    <w:rsid w:val="00B94D15"/>
    <w:pPr>
      <w:keepLines/>
      <w:widowControl/>
      <w:numPr>
        <w:numId w:val="0"/>
      </w:numPr>
      <w:spacing w:before="480" w:line="276" w:lineRule="auto"/>
      <w:jc w:val="left"/>
      <w:outlineLvl w:val="9"/>
    </w:pPr>
    <w:rPr>
      <w:b/>
      <w:bCs/>
      <w:color w:val="365F91"/>
      <w:kern w:val="0"/>
      <w:sz w:val="28"/>
      <w:szCs w:val="28"/>
    </w:rPr>
  </w:style>
  <w:style w:type="paragraph" w:customStyle="1" w:styleId="22">
    <w:name w:val="スタイル2"/>
    <w:basedOn w:val="2"/>
    <w:qFormat/>
    <w:rsid w:val="00B94D15"/>
    <w:pPr>
      <w:numPr>
        <w:numId w:val="0"/>
      </w:numPr>
    </w:pPr>
  </w:style>
  <w:style w:type="paragraph" w:styleId="2">
    <w:name w:val="List Bullet 2"/>
    <w:basedOn w:val="a"/>
    <w:uiPriority w:val="99"/>
    <w:semiHidden/>
    <w:unhideWhenUsed/>
    <w:rsid w:val="00B94D15"/>
    <w:pPr>
      <w:numPr>
        <w:numId w:val="21"/>
      </w:numPr>
      <w:contextualSpacing/>
    </w:pPr>
  </w:style>
  <w:style w:type="paragraph" w:styleId="a6">
    <w:name w:val="header"/>
    <w:basedOn w:val="a"/>
    <w:link w:val="a7"/>
    <w:uiPriority w:val="99"/>
    <w:unhideWhenUsed/>
    <w:rsid w:val="00C25D10"/>
    <w:pPr>
      <w:tabs>
        <w:tab w:val="center" w:pos="4252"/>
        <w:tab w:val="right" w:pos="8504"/>
      </w:tabs>
      <w:snapToGrid w:val="0"/>
    </w:pPr>
  </w:style>
  <w:style w:type="character" w:customStyle="1" w:styleId="a7">
    <w:name w:val="ヘッダー (文字)"/>
    <w:basedOn w:val="a0"/>
    <w:link w:val="a6"/>
    <w:uiPriority w:val="99"/>
    <w:rsid w:val="00C25D10"/>
    <w:rPr>
      <w:kern w:val="2"/>
      <w:sz w:val="21"/>
      <w:szCs w:val="24"/>
    </w:rPr>
  </w:style>
  <w:style w:type="paragraph" w:styleId="a8">
    <w:name w:val="footer"/>
    <w:basedOn w:val="a"/>
    <w:link w:val="a9"/>
    <w:uiPriority w:val="99"/>
    <w:unhideWhenUsed/>
    <w:rsid w:val="00C25D10"/>
    <w:pPr>
      <w:tabs>
        <w:tab w:val="center" w:pos="4252"/>
        <w:tab w:val="right" w:pos="8504"/>
      </w:tabs>
      <w:snapToGrid w:val="0"/>
    </w:pPr>
  </w:style>
  <w:style w:type="character" w:customStyle="1" w:styleId="a9">
    <w:name w:val="フッター (文字)"/>
    <w:basedOn w:val="a0"/>
    <w:link w:val="a8"/>
    <w:uiPriority w:val="99"/>
    <w:rsid w:val="00C25D10"/>
    <w:rPr>
      <w:kern w:val="2"/>
      <w:sz w:val="21"/>
      <w:szCs w:val="24"/>
    </w:rPr>
  </w:style>
  <w:style w:type="paragraph" w:styleId="aa">
    <w:name w:val="List Paragraph"/>
    <w:basedOn w:val="a"/>
    <w:uiPriority w:val="34"/>
    <w:qFormat/>
    <w:rsid w:val="006440F0"/>
    <w:pPr>
      <w:ind w:leftChars="400" w:left="840"/>
    </w:pPr>
  </w:style>
  <w:style w:type="paragraph" w:styleId="ab">
    <w:name w:val="Balloon Text"/>
    <w:basedOn w:val="a"/>
    <w:link w:val="ac"/>
    <w:uiPriority w:val="99"/>
    <w:semiHidden/>
    <w:unhideWhenUsed/>
    <w:rsid w:val="002208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2086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36CF-BDBF-44A4-8D9A-7366C749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5</cp:revision>
  <cp:lastPrinted>2019-05-09T00:28:00Z</cp:lastPrinted>
  <dcterms:created xsi:type="dcterms:W3CDTF">2019-04-24T23:02:00Z</dcterms:created>
  <dcterms:modified xsi:type="dcterms:W3CDTF">2019-05-09T00:28:00Z</dcterms:modified>
</cp:coreProperties>
</file>